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CB" w:rsidRDefault="00821FF5" w:rsidP="005B5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1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2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D3" w:rsidRPr="001A45A6" w:rsidRDefault="00430E43" w:rsidP="00430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   </w:t>
      </w:r>
      <w:r w:rsidR="005B59CB" w:rsidRPr="001A45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9970C7" w:rsidRPr="001A45A6">
        <w:rPr>
          <w:rFonts w:ascii="Arial" w:hAnsi="Arial" w:cs="Arial"/>
          <w:sz w:val="24"/>
          <w:szCs w:val="24"/>
        </w:rPr>
        <w:t xml:space="preserve"> </w:t>
      </w:r>
      <w:r w:rsidR="009D1A66" w:rsidRPr="001A45A6">
        <w:rPr>
          <w:rFonts w:ascii="Arial" w:hAnsi="Arial" w:cs="Arial"/>
          <w:sz w:val="24"/>
          <w:szCs w:val="24"/>
        </w:rPr>
        <w:t>Приложение</w:t>
      </w:r>
      <w:r w:rsidR="009F2AEF" w:rsidRPr="001A45A6">
        <w:rPr>
          <w:rFonts w:ascii="Arial" w:hAnsi="Arial" w:cs="Arial"/>
          <w:sz w:val="24"/>
          <w:szCs w:val="24"/>
        </w:rPr>
        <w:t xml:space="preserve"> №3 </w:t>
      </w:r>
    </w:p>
    <w:p w:rsidR="00A37DD3" w:rsidRPr="001A45A6" w:rsidRDefault="009F2AEF" w:rsidP="00430E43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к муниципальной </w:t>
      </w:r>
      <w:r w:rsidR="005B59CB" w:rsidRPr="001A45A6">
        <w:rPr>
          <w:rFonts w:ascii="Arial" w:hAnsi="Arial" w:cs="Arial"/>
          <w:sz w:val="24"/>
          <w:szCs w:val="24"/>
        </w:rPr>
        <w:t>п</w:t>
      </w:r>
      <w:r w:rsidRPr="001A45A6">
        <w:rPr>
          <w:rFonts w:ascii="Arial" w:hAnsi="Arial" w:cs="Arial"/>
          <w:sz w:val="24"/>
          <w:szCs w:val="24"/>
        </w:rPr>
        <w:t>рограмме «Устойчивое развитие и</w:t>
      </w:r>
      <w:r w:rsidR="00A37DD3" w:rsidRPr="001A45A6">
        <w:rPr>
          <w:rFonts w:ascii="Arial" w:hAnsi="Arial" w:cs="Arial"/>
          <w:sz w:val="24"/>
          <w:szCs w:val="24"/>
        </w:rPr>
        <w:t xml:space="preserve">   </w:t>
      </w:r>
      <w:r w:rsidRPr="001A45A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7E22A8" w:rsidRPr="001A45A6">
        <w:rPr>
          <w:rFonts w:ascii="Arial" w:hAnsi="Arial" w:cs="Arial"/>
          <w:sz w:val="24"/>
          <w:szCs w:val="24"/>
        </w:rPr>
        <w:t xml:space="preserve">                               </w:t>
      </w:r>
      <w:r w:rsidR="005B59CB" w:rsidRPr="001A45A6">
        <w:rPr>
          <w:rFonts w:ascii="Arial" w:hAnsi="Arial" w:cs="Arial"/>
          <w:sz w:val="24"/>
          <w:szCs w:val="24"/>
        </w:rPr>
        <w:t xml:space="preserve">            </w:t>
      </w:r>
      <w:r w:rsidR="007E22A8" w:rsidRPr="001A45A6">
        <w:rPr>
          <w:rFonts w:ascii="Arial" w:hAnsi="Arial" w:cs="Arial"/>
          <w:sz w:val="24"/>
          <w:szCs w:val="24"/>
        </w:rPr>
        <w:t>ж</w:t>
      </w:r>
      <w:r w:rsidRPr="001A45A6">
        <w:rPr>
          <w:rFonts w:ascii="Arial" w:hAnsi="Arial" w:cs="Arial"/>
          <w:sz w:val="24"/>
          <w:szCs w:val="24"/>
        </w:rPr>
        <w:t xml:space="preserve">изнеобеспечение </w:t>
      </w:r>
      <w:r w:rsidR="005B59CB" w:rsidRPr="001A45A6">
        <w:rPr>
          <w:rFonts w:ascii="Arial" w:hAnsi="Arial" w:cs="Arial"/>
          <w:sz w:val="24"/>
          <w:szCs w:val="24"/>
        </w:rPr>
        <w:t xml:space="preserve">на </w:t>
      </w:r>
      <w:r w:rsidRPr="001A45A6">
        <w:rPr>
          <w:rFonts w:ascii="Arial" w:hAnsi="Arial" w:cs="Arial"/>
          <w:sz w:val="24"/>
          <w:szCs w:val="24"/>
        </w:rPr>
        <w:t>территории</w:t>
      </w:r>
      <w:r w:rsidR="00A37DD3" w:rsidRPr="001A45A6">
        <w:rPr>
          <w:rFonts w:ascii="Arial" w:hAnsi="Arial" w:cs="Arial"/>
          <w:sz w:val="24"/>
          <w:szCs w:val="24"/>
        </w:rPr>
        <w:t xml:space="preserve"> </w:t>
      </w:r>
    </w:p>
    <w:p w:rsidR="009F2AEF" w:rsidRPr="001A45A6" w:rsidRDefault="00A37DD3" w:rsidP="00430E43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поселка Балахта»               </w:t>
      </w:r>
      <w:r w:rsidR="009F2AEF" w:rsidRPr="001A45A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B59CB" w:rsidRPr="001A45A6">
        <w:rPr>
          <w:rFonts w:ascii="Arial" w:hAnsi="Arial" w:cs="Arial"/>
          <w:sz w:val="24"/>
          <w:szCs w:val="24"/>
        </w:rPr>
        <w:t xml:space="preserve">              </w:t>
      </w:r>
      <w:r w:rsidRPr="001A45A6">
        <w:rPr>
          <w:rFonts w:ascii="Arial" w:hAnsi="Arial" w:cs="Arial"/>
          <w:sz w:val="24"/>
          <w:szCs w:val="24"/>
        </w:rPr>
        <w:t xml:space="preserve">                              </w:t>
      </w:r>
    </w:p>
    <w:p w:rsidR="009F2AEF" w:rsidRPr="001A45A6" w:rsidRDefault="009F2AEF" w:rsidP="005B59CB">
      <w:pPr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        </w:t>
      </w:r>
    </w:p>
    <w:p w:rsidR="00821FF5" w:rsidRPr="001A45A6" w:rsidRDefault="00821FF5" w:rsidP="00774963">
      <w:pPr>
        <w:jc w:val="both"/>
        <w:rPr>
          <w:rFonts w:ascii="Arial" w:hAnsi="Arial" w:cs="Arial"/>
          <w:b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                      </w:t>
      </w:r>
      <w:r w:rsidR="00482283" w:rsidRPr="001A45A6">
        <w:rPr>
          <w:rFonts w:ascii="Arial" w:hAnsi="Arial" w:cs="Arial"/>
          <w:sz w:val="24"/>
          <w:szCs w:val="24"/>
        </w:rPr>
        <w:t xml:space="preserve">                     </w:t>
      </w:r>
      <w:r w:rsidRPr="001A45A6">
        <w:rPr>
          <w:rFonts w:ascii="Arial" w:hAnsi="Arial" w:cs="Arial"/>
          <w:b/>
          <w:sz w:val="24"/>
          <w:szCs w:val="24"/>
        </w:rPr>
        <w:t>ПАСПОРТ    ПОДПРОГРАММЫ</w:t>
      </w:r>
      <w:r w:rsidR="00F30936" w:rsidRPr="001A45A6">
        <w:rPr>
          <w:rFonts w:ascii="Arial" w:hAnsi="Arial" w:cs="Arial"/>
          <w:sz w:val="24"/>
          <w:szCs w:val="24"/>
        </w:rPr>
        <w:t xml:space="preserve"> </w:t>
      </w:r>
      <w:r w:rsidR="002072DF" w:rsidRPr="001A45A6">
        <w:rPr>
          <w:rFonts w:ascii="Arial" w:hAnsi="Arial" w:cs="Arial"/>
          <w:b/>
          <w:sz w:val="24"/>
          <w:szCs w:val="24"/>
        </w:rPr>
        <w:t>№3</w:t>
      </w:r>
    </w:p>
    <w:p w:rsidR="00A20066" w:rsidRPr="001A45A6" w:rsidRDefault="00A20066" w:rsidP="00774963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«</w:t>
      </w:r>
      <w:r w:rsidR="00E40C06" w:rsidRPr="001A45A6">
        <w:rPr>
          <w:rFonts w:ascii="Arial" w:hAnsi="Arial" w:cs="Arial"/>
          <w:sz w:val="24"/>
          <w:szCs w:val="24"/>
        </w:rPr>
        <w:t xml:space="preserve">Обеспечение безопасности жителей </w:t>
      </w:r>
      <w:r w:rsidR="005B59CB" w:rsidRPr="001A45A6">
        <w:rPr>
          <w:rFonts w:ascii="Arial" w:hAnsi="Arial" w:cs="Arial"/>
          <w:sz w:val="24"/>
          <w:szCs w:val="24"/>
        </w:rPr>
        <w:t xml:space="preserve">на </w:t>
      </w:r>
      <w:r w:rsidR="007E22A8" w:rsidRPr="001A45A6">
        <w:rPr>
          <w:rFonts w:ascii="Arial" w:hAnsi="Arial" w:cs="Arial"/>
          <w:sz w:val="24"/>
          <w:szCs w:val="24"/>
        </w:rPr>
        <w:t xml:space="preserve">территории </w:t>
      </w:r>
      <w:r w:rsidR="00CD1D26" w:rsidRPr="001A45A6">
        <w:rPr>
          <w:rFonts w:ascii="Arial" w:hAnsi="Arial" w:cs="Arial"/>
          <w:sz w:val="24"/>
          <w:szCs w:val="24"/>
        </w:rPr>
        <w:t>поселка</w:t>
      </w:r>
      <w:r w:rsidR="007E22A8" w:rsidRPr="001A45A6">
        <w:rPr>
          <w:rFonts w:ascii="Arial" w:hAnsi="Arial" w:cs="Arial"/>
          <w:sz w:val="24"/>
          <w:szCs w:val="24"/>
        </w:rPr>
        <w:t xml:space="preserve"> Балахта </w:t>
      </w:r>
      <w:r w:rsidR="00CD1D26" w:rsidRPr="001A45A6">
        <w:rPr>
          <w:rFonts w:ascii="Arial" w:hAnsi="Arial" w:cs="Arial"/>
          <w:sz w:val="24"/>
          <w:szCs w:val="24"/>
        </w:rPr>
        <w:t xml:space="preserve"> </w:t>
      </w:r>
      <w:r w:rsidR="00C77BB6" w:rsidRPr="001A45A6">
        <w:rPr>
          <w:rFonts w:ascii="Arial" w:hAnsi="Arial" w:cs="Arial"/>
          <w:sz w:val="24"/>
          <w:szCs w:val="24"/>
        </w:rPr>
        <w:t xml:space="preserve">муниципальной программы «Устойчивое развитие и жизнеобеспечение   </w:t>
      </w:r>
      <w:r w:rsidR="005B59CB" w:rsidRPr="001A45A6">
        <w:rPr>
          <w:rFonts w:ascii="Arial" w:hAnsi="Arial" w:cs="Arial"/>
          <w:sz w:val="24"/>
          <w:szCs w:val="24"/>
        </w:rPr>
        <w:t xml:space="preserve">на </w:t>
      </w:r>
      <w:r w:rsidR="00C77BB6" w:rsidRPr="001A45A6">
        <w:rPr>
          <w:rFonts w:ascii="Arial" w:hAnsi="Arial" w:cs="Arial"/>
          <w:sz w:val="24"/>
          <w:szCs w:val="24"/>
        </w:rPr>
        <w:t xml:space="preserve">территории </w:t>
      </w:r>
      <w:r w:rsidR="005B59CB" w:rsidRPr="001A45A6">
        <w:rPr>
          <w:rFonts w:ascii="Arial" w:hAnsi="Arial" w:cs="Arial"/>
          <w:sz w:val="24"/>
          <w:szCs w:val="24"/>
        </w:rPr>
        <w:t xml:space="preserve"> </w:t>
      </w:r>
      <w:r w:rsidR="007E22A8" w:rsidRPr="001A45A6">
        <w:rPr>
          <w:rFonts w:ascii="Arial" w:hAnsi="Arial" w:cs="Arial"/>
          <w:sz w:val="24"/>
          <w:szCs w:val="24"/>
        </w:rPr>
        <w:t>поселка Балахта</w:t>
      </w:r>
      <w:r w:rsidR="003610FD" w:rsidRPr="001A45A6">
        <w:rPr>
          <w:rFonts w:ascii="Arial" w:hAnsi="Arial" w:cs="Arial"/>
          <w:sz w:val="24"/>
          <w:szCs w:val="24"/>
        </w:rPr>
        <w:t>»</w:t>
      </w:r>
      <w:r w:rsidR="00821FF5" w:rsidRPr="001A45A6">
        <w:rPr>
          <w:rFonts w:ascii="Arial" w:hAnsi="Arial" w:cs="Arial"/>
          <w:sz w:val="24"/>
          <w:szCs w:val="24"/>
        </w:rPr>
        <w:t>.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3"/>
        <w:gridCol w:w="7701"/>
      </w:tblGrid>
      <w:tr w:rsidR="005E7586" w:rsidRPr="001A45A6" w:rsidTr="007E22A8">
        <w:trPr>
          <w:trHeight w:val="1222"/>
        </w:trPr>
        <w:tc>
          <w:tcPr>
            <w:tcW w:w="2243" w:type="dxa"/>
          </w:tcPr>
          <w:p w:rsidR="005E7586" w:rsidRPr="001A45A6" w:rsidRDefault="005E7586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01" w:type="dxa"/>
          </w:tcPr>
          <w:p w:rsidR="001E0A3D" w:rsidRPr="001A45A6" w:rsidRDefault="00E40C06" w:rsidP="00440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жителей </w:t>
            </w:r>
            <w:r w:rsidR="002E6D2C" w:rsidRPr="001A45A6">
              <w:rPr>
                <w:rFonts w:ascii="Arial" w:hAnsi="Arial" w:cs="Arial"/>
                <w:sz w:val="24"/>
                <w:szCs w:val="24"/>
              </w:rPr>
              <w:t>территории поселка</w:t>
            </w:r>
            <w:r w:rsidR="007E22A8" w:rsidRPr="001A45A6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  <w:r w:rsidRPr="001A45A6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5E7586" w:rsidRPr="001A45A6" w:rsidTr="007E22A8">
        <w:trPr>
          <w:trHeight w:val="984"/>
        </w:trPr>
        <w:tc>
          <w:tcPr>
            <w:tcW w:w="2243" w:type="dxa"/>
          </w:tcPr>
          <w:p w:rsidR="005E7586" w:rsidRPr="001A45A6" w:rsidRDefault="005E7586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>Н</w:t>
            </w:r>
            <w:r w:rsidR="00A2061D" w:rsidRPr="001A45A6">
              <w:rPr>
                <w:rFonts w:ascii="Arial" w:hAnsi="Arial" w:cs="Arial"/>
                <w:sz w:val="24"/>
                <w:szCs w:val="24"/>
              </w:rPr>
              <w:t xml:space="preserve">аименование </w:t>
            </w:r>
            <w:r w:rsidR="00A1075D" w:rsidRPr="001A45A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A2061D" w:rsidRPr="001A45A6">
              <w:rPr>
                <w:rFonts w:ascii="Arial" w:hAnsi="Arial" w:cs="Arial"/>
                <w:sz w:val="24"/>
                <w:szCs w:val="24"/>
              </w:rPr>
              <w:t>программы.</w:t>
            </w:r>
          </w:p>
        </w:tc>
        <w:tc>
          <w:tcPr>
            <w:tcW w:w="7701" w:type="dxa"/>
          </w:tcPr>
          <w:p w:rsidR="005E7586" w:rsidRPr="001A45A6" w:rsidRDefault="00A6160B" w:rsidP="00440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>«</w:t>
            </w:r>
            <w:r w:rsidR="00846536" w:rsidRPr="001A45A6">
              <w:rPr>
                <w:rFonts w:ascii="Arial" w:hAnsi="Arial" w:cs="Arial"/>
                <w:sz w:val="24"/>
                <w:szCs w:val="24"/>
              </w:rPr>
              <w:t>Устойчивое развитие  и жизнеобеспечение</w:t>
            </w:r>
            <w:r w:rsidR="007E22A8" w:rsidRPr="001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9CB" w:rsidRPr="001A45A6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7E22A8" w:rsidRPr="001A45A6">
              <w:rPr>
                <w:rFonts w:ascii="Arial" w:hAnsi="Arial" w:cs="Arial"/>
                <w:sz w:val="24"/>
                <w:szCs w:val="24"/>
              </w:rPr>
              <w:t xml:space="preserve">территории </w:t>
            </w:r>
            <w:r w:rsidR="002E6D2C" w:rsidRPr="001A45A6">
              <w:rPr>
                <w:rFonts w:ascii="Arial" w:hAnsi="Arial" w:cs="Arial"/>
                <w:sz w:val="24"/>
                <w:szCs w:val="24"/>
              </w:rPr>
              <w:t xml:space="preserve"> поселка</w:t>
            </w:r>
            <w:r w:rsidR="007E22A8" w:rsidRPr="001A45A6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  <w:r w:rsidRPr="001A45A6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A2061D" w:rsidRPr="001A45A6" w:rsidTr="007E22A8">
        <w:trPr>
          <w:trHeight w:val="748"/>
        </w:trPr>
        <w:tc>
          <w:tcPr>
            <w:tcW w:w="2243" w:type="dxa"/>
          </w:tcPr>
          <w:p w:rsidR="00A2061D" w:rsidRPr="001A45A6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A2061D" w:rsidRPr="001A45A6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61D" w:rsidRPr="001A45A6" w:rsidTr="00AB194E">
        <w:trPr>
          <w:trHeight w:val="4374"/>
        </w:trPr>
        <w:tc>
          <w:tcPr>
            <w:tcW w:w="2243" w:type="dxa"/>
          </w:tcPr>
          <w:p w:rsidR="00A2061D" w:rsidRPr="001A45A6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>Цель и задачи подпрограммы.</w:t>
            </w:r>
          </w:p>
          <w:p w:rsidR="00A2061D" w:rsidRPr="001A45A6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61D" w:rsidRPr="001A45A6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61D" w:rsidRPr="001A45A6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2874" w:rsidRPr="001A45A6" w:rsidRDefault="00DE2874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61D" w:rsidRPr="001A45A6" w:rsidRDefault="00A2061D" w:rsidP="00DE2874">
            <w:pPr>
              <w:tabs>
                <w:tab w:val="left" w:pos="97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1" w:type="dxa"/>
          </w:tcPr>
          <w:p w:rsidR="00AF1504" w:rsidRPr="001A45A6" w:rsidRDefault="00A2061D" w:rsidP="001A643C">
            <w:pPr>
              <w:tabs>
                <w:tab w:val="left" w:pos="1143"/>
              </w:tabs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b/>
                <w:sz w:val="24"/>
                <w:szCs w:val="24"/>
              </w:rPr>
              <w:t>Цель подпрограммы</w:t>
            </w:r>
            <w:r w:rsidR="00E40C06" w:rsidRPr="001A45A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82283" w:rsidRPr="001A45A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</w:t>
            </w:r>
            <w:r w:rsidR="007E22A8" w:rsidRPr="001A45A6">
              <w:rPr>
                <w:rFonts w:ascii="Arial" w:hAnsi="Arial" w:cs="Arial"/>
                <w:sz w:val="24"/>
                <w:szCs w:val="24"/>
              </w:rPr>
              <w:t>спечение пожарной безопасности</w:t>
            </w:r>
            <w:r w:rsidR="00BF2179" w:rsidRPr="001A45A6">
              <w:rPr>
                <w:rFonts w:ascii="Arial" w:hAnsi="Arial" w:cs="Arial"/>
                <w:sz w:val="24"/>
                <w:szCs w:val="24"/>
              </w:rPr>
              <w:t>, охрана общественного порядка</w:t>
            </w:r>
            <w:r w:rsidR="00625AE8" w:rsidRPr="001A45A6">
              <w:rPr>
                <w:rFonts w:ascii="Arial" w:hAnsi="Arial" w:cs="Arial"/>
                <w:sz w:val="24"/>
                <w:szCs w:val="24"/>
              </w:rPr>
              <w:t>, создание санитарно-экологиче</w:t>
            </w:r>
            <w:r w:rsidR="002E6D2C" w:rsidRPr="001A45A6">
              <w:rPr>
                <w:rFonts w:ascii="Arial" w:hAnsi="Arial" w:cs="Arial"/>
                <w:sz w:val="24"/>
                <w:szCs w:val="24"/>
              </w:rPr>
              <w:t>ской обстановки на территории</w:t>
            </w:r>
            <w:r w:rsidR="00625AE8" w:rsidRPr="001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D2C" w:rsidRPr="001A45A6">
              <w:rPr>
                <w:rFonts w:ascii="Arial" w:hAnsi="Arial" w:cs="Arial"/>
                <w:sz w:val="24"/>
                <w:szCs w:val="24"/>
              </w:rPr>
              <w:t xml:space="preserve">поселка </w:t>
            </w:r>
            <w:r w:rsidR="00625AE8" w:rsidRPr="001A45A6">
              <w:rPr>
                <w:rFonts w:ascii="Arial" w:hAnsi="Arial" w:cs="Arial"/>
                <w:sz w:val="24"/>
                <w:szCs w:val="24"/>
              </w:rPr>
              <w:t>Балахта</w:t>
            </w:r>
          </w:p>
          <w:p w:rsidR="00A2061D" w:rsidRPr="001A45A6" w:rsidRDefault="00743D47" w:rsidP="00365026">
            <w:pPr>
              <w:tabs>
                <w:tab w:val="left" w:pos="1143"/>
              </w:tabs>
              <w:ind w:left="1193" w:hanging="910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  <w:r w:rsidRPr="001A45A6">
              <w:rPr>
                <w:rFonts w:ascii="Arial" w:hAnsi="Arial" w:cs="Arial"/>
                <w:sz w:val="24"/>
                <w:szCs w:val="24"/>
              </w:rPr>
              <w:t>:</w:t>
            </w:r>
            <w:r w:rsidR="00667EC9" w:rsidRPr="001A45A6">
              <w:rPr>
                <w:rFonts w:ascii="Arial" w:hAnsi="Arial" w:cs="Arial"/>
                <w:sz w:val="24"/>
                <w:szCs w:val="24"/>
              </w:rPr>
              <w:t>1.</w:t>
            </w:r>
            <w:r w:rsidR="005733FF" w:rsidRPr="001A45A6">
              <w:rPr>
                <w:rFonts w:ascii="Arial" w:hAnsi="Arial" w:cs="Arial"/>
                <w:sz w:val="24"/>
                <w:szCs w:val="24"/>
              </w:rPr>
              <w:t xml:space="preserve">Обеспечение защиты населения от ЧС природного и техногенного характера </w:t>
            </w:r>
          </w:p>
          <w:p w:rsidR="00743D47" w:rsidRPr="001A45A6" w:rsidRDefault="005733FF" w:rsidP="005733FF">
            <w:pPr>
              <w:tabs>
                <w:tab w:val="left" w:pos="1143"/>
              </w:tabs>
              <w:ind w:left="1193" w:hanging="910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818" w:rsidRPr="001A45A6">
              <w:rPr>
                <w:rFonts w:ascii="Arial" w:hAnsi="Arial" w:cs="Arial"/>
                <w:sz w:val="24"/>
                <w:szCs w:val="24"/>
              </w:rPr>
              <w:t>2.</w:t>
            </w:r>
            <w:r w:rsidRPr="001A45A6">
              <w:rPr>
                <w:rFonts w:ascii="Arial" w:hAnsi="Arial" w:cs="Arial"/>
                <w:sz w:val="24"/>
                <w:szCs w:val="24"/>
              </w:rPr>
              <w:t xml:space="preserve"> Обеспечить пожарную безопасность населения</w:t>
            </w:r>
          </w:p>
          <w:p w:rsidR="007E22A8" w:rsidRPr="001A45A6" w:rsidRDefault="00482283" w:rsidP="00BF2179">
            <w:pPr>
              <w:ind w:left="163" w:hanging="1051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203857" w:rsidRPr="001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D69" w:rsidRPr="001A45A6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Pr="001A45A6">
              <w:rPr>
                <w:rFonts w:ascii="Arial" w:hAnsi="Arial" w:cs="Arial"/>
                <w:sz w:val="24"/>
                <w:szCs w:val="24"/>
              </w:rPr>
              <w:t>. Проведе</w:t>
            </w:r>
            <w:r w:rsidR="00365026" w:rsidRPr="001A45A6">
              <w:rPr>
                <w:rFonts w:ascii="Arial" w:hAnsi="Arial" w:cs="Arial"/>
                <w:sz w:val="24"/>
                <w:szCs w:val="24"/>
              </w:rPr>
              <w:t>ние</w:t>
            </w:r>
            <w:r w:rsidR="00BF2179" w:rsidRPr="001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2179" w:rsidRPr="001A45A6">
              <w:rPr>
                <w:rFonts w:ascii="Arial" w:hAnsi="Arial" w:cs="Arial"/>
                <w:sz w:val="24"/>
                <w:szCs w:val="24"/>
              </w:rPr>
              <w:t>аккарицидной</w:t>
            </w:r>
            <w:proofErr w:type="spellEnd"/>
            <w:r w:rsidR="00BF2179" w:rsidRPr="001A45A6">
              <w:rPr>
                <w:rFonts w:ascii="Arial" w:hAnsi="Arial" w:cs="Arial"/>
                <w:sz w:val="24"/>
                <w:szCs w:val="24"/>
              </w:rPr>
              <w:t xml:space="preserve"> обработки мест массового отдыха населения.</w:t>
            </w:r>
          </w:p>
          <w:p w:rsidR="00BF2179" w:rsidRPr="001A45A6" w:rsidRDefault="00E87D69" w:rsidP="00AB194E">
            <w:pPr>
              <w:tabs>
                <w:tab w:val="left" w:pos="1660"/>
              </w:tabs>
              <w:ind w:left="163" w:hanging="1051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</w:tr>
      <w:tr w:rsidR="00743D47" w:rsidRPr="001A45A6" w:rsidTr="007E22A8">
        <w:trPr>
          <w:trHeight w:val="701"/>
        </w:trPr>
        <w:tc>
          <w:tcPr>
            <w:tcW w:w="2243" w:type="dxa"/>
          </w:tcPr>
          <w:p w:rsidR="00743D47" w:rsidRPr="001A45A6" w:rsidRDefault="00743D47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>Целевые индикаторы.</w:t>
            </w:r>
          </w:p>
        </w:tc>
        <w:tc>
          <w:tcPr>
            <w:tcW w:w="7701" w:type="dxa"/>
          </w:tcPr>
          <w:p w:rsidR="00743D47" w:rsidRPr="001A45A6" w:rsidRDefault="00743D47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 xml:space="preserve">Целевые индикаторы подпрограммы представлены </w:t>
            </w:r>
            <w:r w:rsidR="00497DE9" w:rsidRPr="001A45A6">
              <w:rPr>
                <w:rFonts w:ascii="Arial" w:hAnsi="Arial" w:cs="Arial"/>
                <w:sz w:val="24"/>
                <w:szCs w:val="24"/>
              </w:rPr>
              <w:t>в приложении №1.</w:t>
            </w:r>
          </w:p>
        </w:tc>
      </w:tr>
      <w:tr w:rsidR="00497DE9" w:rsidRPr="001A45A6" w:rsidTr="007E22A8">
        <w:trPr>
          <w:trHeight w:val="769"/>
        </w:trPr>
        <w:tc>
          <w:tcPr>
            <w:tcW w:w="2243" w:type="dxa"/>
          </w:tcPr>
          <w:p w:rsidR="00497DE9" w:rsidRPr="001A45A6" w:rsidRDefault="00497DE9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7701" w:type="dxa"/>
          </w:tcPr>
          <w:p w:rsidR="00497DE9" w:rsidRPr="001A45A6" w:rsidRDefault="002E6D2C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>2014 -2018</w:t>
            </w:r>
            <w:r w:rsidR="00497DE9" w:rsidRPr="001A45A6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497DE9" w:rsidRPr="001A45A6" w:rsidTr="007E22A8">
        <w:trPr>
          <w:trHeight w:val="813"/>
        </w:trPr>
        <w:tc>
          <w:tcPr>
            <w:tcW w:w="2243" w:type="dxa"/>
          </w:tcPr>
          <w:p w:rsidR="00497DE9" w:rsidRPr="001A45A6" w:rsidRDefault="00497DE9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Pr="001A45A6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финансирования.</w:t>
            </w:r>
          </w:p>
        </w:tc>
        <w:tc>
          <w:tcPr>
            <w:tcW w:w="7701" w:type="dxa"/>
          </w:tcPr>
          <w:p w:rsidR="008125A1" w:rsidRPr="001A45A6" w:rsidRDefault="008125A1" w:rsidP="008125A1">
            <w:pPr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lastRenderedPageBreak/>
              <w:t>Общий объем средств направленных на реализацию подпрограммы –</w:t>
            </w:r>
            <w:r w:rsidR="0045060F" w:rsidRPr="001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1E1" w:rsidRPr="001A45A6">
              <w:rPr>
                <w:rFonts w:ascii="Arial" w:hAnsi="Arial" w:cs="Arial"/>
                <w:sz w:val="24"/>
                <w:szCs w:val="24"/>
              </w:rPr>
              <w:t>1226,103</w:t>
            </w:r>
            <w:r w:rsidR="0045060F" w:rsidRPr="001A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738" w:rsidRPr="001A45A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E72738" w:rsidRPr="001A45A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E72738" w:rsidRPr="001A45A6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8125A1" w:rsidRPr="001A45A6" w:rsidRDefault="008125A1" w:rsidP="008125A1">
            <w:pPr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годам:</w:t>
            </w:r>
          </w:p>
          <w:p w:rsidR="008125A1" w:rsidRPr="001A45A6" w:rsidRDefault="00F64118" w:rsidP="008125A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2014</w:t>
            </w:r>
            <w:r w:rsidR="008125A1"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 год-</w:t>
            </w: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  287,3 </w:t>
            </w:r>
            <w:r w:rsidR="00430E43" w:rsidRPr="001A45A6">
              <w:rPr>
                <w:rFonts w:ascii="Arial" w:hAnsi="Arial" w:cs="Arial"/>
                <w:color w:val="FF0000"/>
                <w:sz w:val="24"/>
                <w:szCs w:val="24"/>
              </w:rPr>
              <w:t>тыс</w:t>
            </w:r>
            <w:proofErr w:type="gramStart"/>
            <w:r w:rsidR="00430E43" w:rsidRPr="001A45A6">
              <w:rPr>
                <w:rFonts w:ascii="Arial" w:hAnsi="Arial" w:cs="Arial"/>
                <w:color w:val="FF0000"/>
                <w:sz w:val="24"/>
                <w:szCs w:val="24"/>
              </w:rPr>
              <w:t>.р</w:t>
            </w:r>
            <w:proofErr w:type="gramEnd"/>
            <w:r w:rsidR="00430E43" w:rsidRPr="001A45A6">
              <w:rPr>
                <w:rFonts w:ascii="Arial" w:hAnsi="Arial" w:cs="Arial"/>
                <w:color w:val="FF0000"/>
                <w:sz w:val="24"/>
                <w:szCs w:val="24"/>
              </w:rPr>
              <w:t>уб.</w:t>
            </w:r>
          </w:p>
          <w:p w:rsidR="00F64118" w:rsidRPr="001A45A6" w:rsidRDefault="00F64118" w:rsidP="008125A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2015</w:t>
            </w:r>
            <w:r w:rsidR="008125A1"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 год-</w:t>
            </w: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  201,7 </w:t>
            </w:r>
            <w:r w:rsidR="00430E43" w:rsidRPr="001A45A6">
              <w:rPr>
                <w:rFonts w:ascii="Arial" w:hAnsi="Arial" w:cs="Arial"/>
                <w:color w:val="FF0000"/>
                <w:sz w:val="24"/>
                <w:szCs w:val="24"/>
              </w:rPr>
              <w:t>тыс</w:t>
            </w:r>
            <w:proofErr w:type="gramStart"/>
            <w:r w:rsidR="00430E43" w:rsidRPr="001A45A6">
              <w:rPr>
                <w:rFonts w:ascii="Arial" w:hAnsi="Arial" w:cs="Arial"/>
                <w:color w:val="FF0000"/>
                <w:sz w:val="24"/>
                <w:szCs w:val="24"/>
              </w:rPr>
              <w:t>.р</w:t>
            </w:r>
            <w:proofErr w:type="gramEnd"/>
            <w:r w:rsidR="00430E43" w:rsidRPr="001A45A6">
              <w:rPr>
                <w:rFonts w:ascii="Arial" w:hAnsi="Arial" w:cs="Arial"/>
                <w:color w:val="FF0000"/>
                <w:sz w:val="24"/>
                <w:szCs w:val="24"/>
              </w:rPr>
              <w:t>уб.</w:t>
            </w: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</w:t>
            </w:r>
          </w:p>
          <w:p w:rsidR="008125A1" w:rsidRPr="001A45A6" w:rsidRDefault="00F64118" w:rsidP="008125A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2016 год </w:t>
            </w:r>
            <w:r w:rsidR="00E17A04" w:rsidRPr="001A45A6">
              <w:rPr>
                <w:rFonts w:ascii="Arial" w:hAnsi="Arial" w:cs="Arial"/>
                <w:color w:val="FF0000"/>
                <w:sz w:val="24"/>
                <w:szCs w:val="24"/>
              </w:rPr>
              <w:t>–</w:t>
            </w:r>
            <w:r w:rsidR="0045060F"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F261E1" w:rsidRPr="001A45A6">
              <w:rPr>
                <w:rFonts w:ascii="Arial" w:hAnsi="Arial" w:cs="Arial"/>
                <w:color w:val="FF0000"/>
                <w:sz w:val="24"/>
                <w:szCs w:val="24"/>
              </w:rPr>
              <w:t>380,403</w:t>
            </w: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 тыс. руб.                                                                                                 </w:t>
            </w:r>
          </w:p>
          <w:p w:rsidR="00497DE9" w:rsidRPr="001A45A6" w:rsidRDefault="00440E76" w:rsidP="00BF217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2017</w:t>
            </w:r>
            <w:r w:rsidR="008125A1"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 год-</w:t>
            </w:r>
            <w:r w:rsidR="00F64118"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  174,7 </w:t>
            </w:r>
            <w:r w:rsidR="00430E43" w:rsidRPr="001A45A6">
              <w:rPr>
                <w:rFonts w:ascii="Arial" w:hAnsi="Arial" w:cs="Arial"/>
                <w:color w:val="FF0000"/>
                <w:sz w:val="24"/>
                <w:szCs w:val="24"/>
              </w:rPr>
              <w:t>тыс</w:t>
            </w:r>
            <w:proofErr w:type="gramStart"/>
            <w:r w:rsidR="00430E43" w:rsidRPr="001A45A6">
              <w:rPr>
                <w:rFonts w:ascii="Arial" w:hAnsi="Arial" w:cs="Arial"/>
                <w:color w:val="FF0000"/>
                <w:sz w:val="24"/>
                <w:szCs w:val="24"/>
              </w:rPr>
              <w:t>.р</w:t>
            </w:r>
            <w:proofErr w:type="gramEnd"/>
            <w:r w:rsidR="00430E43" w:rsidRPr="001A45A6">
              <w:rPr>
                <w:rFonts w:ascii="Arial" w:hAnsi="Arial" w:cs="Arial"/>
                <w:color w:val="FF0000"/>
                <w:sz w:val="24"/>
                <w:szCs w:val="24"/>
              </w:rPr>
              <w:t>уб.</w:t>
            </w:r>
          </w:p>
          <w:p w:rsidR="00F64118" w:rsidRPr="001A45A6" w:rsidRDefault="00F64118" w:rsidP="00BF217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2018 год-  182,0 тыс. руб.</w:t>
            </w:r>
          </w:p>
          <w:p w:rsidR="00E72738" w:rsidRPr="001A45A6" w:rsidRDefault="00E72738" w:rsidP="00E72738">
            <w:pPr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>Из них по источникам финансирования:</w:t>
            </w:r>
          </w:p>
          <w:p w:rsidR="00E72738" w:rsidRPr="001A45A6" w:rsidRDefault="00E72738" w:rsidP="00E72738">
            <w:pPr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t>Бюджет поселка Балахта</w:t>
            </w:r>
            <w:r w:rsidR="00F261E1" w:rsidRPr="001A45A6">
              <w:rPr>
                <w:rFonts w:ascii="Arial" w:hAnsi="Arial" w:cs="Arial"/>
                <w:sz w:val="24"/>
                <w:szCs w:val="24"/>
              </w:rPr>
              <w:t xml:space="preserve">- 1226,103 </w:t>
            </w:r>
            <w:r w:rsidR="009B5399" w:rsidRPr="001A45A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9B5399" w:rsidRPr="001A45A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9B5399" w:rsidRPr="001A45A6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F64118" w:rsidRPr="001A45A6" w:rsidRDefault="00F64118" w:rsidP="00F641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2014 год-   287,3 тыс</w:t>
            </w:r>
            <w:proofErr w:type="gramStart"/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.р</w:t>
            </w:r>
            <w:proofErr w:type="gramEnd"/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уб.</w:t>
            </w:r>
          </w:p>
          <w:p w:rsidR="00F64118" w:rsidRPr="001A45A6" w:rsidRDefault="00F64118" w:rsidP="00F641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2015 год-   201,7 тыс</w:t>
            </w:r>
            <w:proofErr w:type="gramStart"/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.р</w:t>
            </w:r>
            <w:proofErr w:type="gramEnd"/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уб.                           </w:t>
            </w:r>
          </w:p>
          <w:p w:rsidR="00F64118" w:rsidRPr="001A45A6" w:rsidRDefault="00F261E1" w:rsidP="00F641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2016 год   - 380,403</w:t>
            </w:r>
            <w:r w:rsidR="00F64118" w:rsidRPr="001A45A6">
              <w:rPr>
                <w:rFonts w:ascii="Arial" w:hAnsi="Arial" w:cs="Arial"/>
                <w:color w:val="FF0000"/>
                <w:sz w:val="24"/>
                <w:szCs w:val="24"/>
              </w:rPr>
              <w:t xml:space="preserve"> тыс. руб.                                                                                                 </w:t>
            </w:r>
          </w:p>
          <w:p w:rsidR="00F64118" w:rsidRPr="001A45A6" w:rsidRDefault="00F64118" w:rsidP="00F641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2017 год -  174,7 тыс</w:t>
            </w:r>
            <w:proofErr w:type="gramStart"/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.р</w:t>
            </w:r>
            <w:proofErr w:type="gramEnd"/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уб.</w:t>
            </w:r>
          </w:p>
          <w:p w:rsidR="00F64118" w:rsidRPr="001A45A6" w:rsidRDefault="00F64118" w:rsidP="00F641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45A6">
              <w:rPr>
                <w:rFonts w:ascii="Arial" w:hAnsi="Arial" w:cs="Arial"/>
                <w:color w:val="FF0000"/>
                <w:sz w:val="24"/>
                <w:szCs w:val="24"/>
              </w:rPr>
              <w:t>2018 год-  182,0 тыс. руб.</w:t>
            </w:r>
          </w:p>
          <w:p w:rsidR="00E72738" w:rsidRPr="001A45A6" w:rsidRDefault="00E72738" w:rsidP="00E727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97DE9" w:rsidRPr="001A45A6" w:rsidTr="007E22A8">
        <w:trPr>
          <w:trHeight w:val="813"/>
        </w:trPr>
        <w:tc>
          <w:tcPr>
            <w:tcW w:w="2243" w:type="dxa"/>
          </w:tcPr>
          <w:p w:rsidR="00497DE9" w:rsidRPr="001A45A6" w:rsidRDefault="00497DE9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5A6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1A45A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1A45A6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подпрограммы.</w:t>
            </w:r>
          </w:p>
        </w:tc>
        <w:tc>
          <w:tcPr>
            <w:tcW w:w="7701" w:type="dxa"/>
          </w:tcPr>
          <w:p w:rsidR="00497DE9" w:rsidRPr="001A45A6" w:rsidRDefault="00497DE9" w:rsidP="00BF2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45A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A45A6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осущес</w:t>
            </w:r>
            <w:r w:rsidR="00CC0DF0" w:rsidRPr="001A45A6">
              <w:rPr>
                <w:rFonts w:ascii="Arial" w:hAnsi="Arial" w:cs="Arial"/>
                <w:sz w:val="24"/>
                <w:szCs w:val="24"/>
              </w:rPr>
              <w:t>твляет администрация</w:t>
            </w:r>
            <w:r w:rsidR="00BF2179" w:rsidRPr="001A45A6">
              <w:rPr>
                <w:rFonts w:ascii="Arial" w:hAnsi="Arial" w:cs="Arial"/>
                <w:sz w:val="24"/>
                <w:szCs w:val="24"/>
              </w:rPr>
              <w:t xml:space="preserve"> поселка Балахта</w:t>
            </w:r>
            <w:r w:rsidRPr="001A45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06063" w:rsidRPr="001A45A6" w:rsidRDefault="00006063" w:rsidP="00774963">
      <w:pPr>
        <w:jc w:val="both"/>
        <w:rPr>
          <w:rFonts w:ascii="Arial" w:hAnsi="Arial" w:cs="Arial"/>
          <w:sz w:val="24"/>
          <w:szCs w:val="24"/>
        </w:rPr>
      </w:pPr>
    </w:p>
    <w:p w:rsidR="008111BB" w:rsidRPr="001A45A6" w:rsidRDefault="008111BB" w:rsidP="00410D79">
      <w:pPr>
        <w:rPr>
          <w:rFonts w:ascii="Arial" w:hAnsi="Arial" w:cs="Arial"/>
          <w:b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t>2. Основные разделы подпрограммы.</w:t>
      </w:r>
    </w:p>
    <w:p w:rsidR="00171108" w:rsidRPr="001A45A6" w:rsidRDefault="00AB2AFE" w:rsidP="00410D79">
      <w:pPr>
        <w:rPr>
          <w:rFonts w:ascii="Arial" w:hAnsi="Arial" w:cs="Arial"/>
          <w:b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t>2.1</w:t>
      </w:r>
      <w:r w:rsidR="00171108" w:rsidRPr="001A45A6">
        <w:rPr>
          <w:rFonts w:ascii="Arial" w:hAnsi="Arial" w:cs="Arial"/>
          <w:b/>
          <w:sz w:val="24"/>
          <w:szCs w:val="24"/>
        </w:rPr>
        <w:t xml:space="preserve">. </w:t>
      </w:r>
      <w:r w:rsidR="00CE18FC" w:rsidRPr="001A45A6">
        <w:rPr>
          <w:rFonts w:ascii="Arial" w:hAnsi="Arial" w:cs="Arial"/>
          <w:b/>
          <w:sz w:val="24"/>
          <w:szCs w:val="24"/>
        </w:rPr>
        <w:t>Постановка проблемы и обоснование необходимости разработки подпрограммы</w:t>
      </w:r>
      <w:r w:rsidR="00171108" w:rsidRPr="001A45A6">
        <w:rPr>
          <w:rFonts w:ascii="Arial" w:hAnsi="Arial" w:cs="Arial"/>
          <w:b/>
          <w:sz w:val="24"/>
          <w:szCs w:val="24"/>
        </w:rPr>
        <w:t>.</w:t>
      </w:r>
    </w:p>
    <w:p w:rsidR="00AB2AFE" w:rsidRPr="001A45A6" w:rsidRDefault="00AB2AFE" w:rsidP="00BF217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A45A6">
        <w:rPr>
          <w:rFonts w:ascii="Arial" w:hAnsi="Arial" w:cs="Arial"/>
          <w:color w:val="000000"/>
          <w:sz w:val="24"/>
          <w:szCs w:val="24"/>
        </w:rPr>
        <w:t xml:space="preserve">  </w:t>
      </w:r>
      <w:r w:rsidR="00CE18FC" w:rsidRPr="001A45A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A45A6">
        <w:rPr>
          <w:rFonts w:ascii="Arial" w:hAnsi="Arial" w:cs="Arial"/>
          <w:color w:val="000000"/>
          <w:sz w:val="24"/>
          <w:szCs w:val="24"/>
        </w:rPr>
        <w:t>Обеспечение пожарной безопасности</w:t>
      </w:r>
      <w:r w:rsidR="009A75BA" w:rsidRPr="001A45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5A6">
        <w:rPr>
          <w:rFonts w:ascii="Arial" w:hAnsi="Arial" w:cs="Arial"/>
          <w:color w:val="000000"/>
          <w:sz w:val="24"/>
          <w:szCs w:val="24"/>
        </w:rPr>
        <w:t xml:space="preserve"> населения и территории, защита населения от чрезвычайных ситуаций, терроризма и экстремизма, предупреждение распространения наркомании</w:t>
      </w:r>
      <w:r w:rsidR="009A75BA" w:rsidRPr="001A45A6">
        <w:rPr>
          <w:rFonts w:ascii="Arial" w:hAnsi="Arial" w:cs="Arial"/>
          <w:color w:val="000000"/>
          <w:sz w:val="24"/>
          <w:szCs w:val="24"/>
        </w:rPr>
        <w:t>, выполнение необходимых работ по акарицидным обработкам</w:t>
      </w:r>
      <w:r w:rsidRPr="001A45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45A6">
        <w:rPr>
          <w:rFonts w:ascii="Arial" w:hAnsi="Arial" w:cs="Arial"/>
          <w:sz w:val="24"/>
          <w:szCs w:val="24"/>
        </w:rPr>
        <w:t xml:space="preserve"> являются  основными направлениями деятельности сельсовета. </w:t>
      </w:r>
      <w:r w:rsidRPr="001A45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45A6">
        <w:rPr>
          <w:rFonts w:ascii="Arial" w:hAnsi="Arial" w:cs="Arial"/>
          <w:color w:val="000000"/>
          <w:sz w:val="24"/>
          <w:szCs w:val="24"/>
        </w:rPr>
        <w:t xml:space="preserve">Необходимо предупредить возникновение ситуаций, предоставляющих опасность здоровью и жизни граждан. </w:t>
      </w:r>
    </w:p>
    <w:p w:rsidR="006B79A6" w:rsidRPr="001A45A6" w:rsidRDefault="00BF2179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П</w:t>
      </w:r>
      <w:r w:rsidR="00AB2AFE" w:rsidRPr="001A45A6">
        <w:rPr>
          <w:rFonts w:ascii="Arial" w:hAnsi="Arial" w:cs="Arial"/>
          <w:sz w:val="24"/>
          <w:szCs w:val="24"/>
        </w:rPr>
        <w:t xml:space="preserve">риобретено необходимое </w:t>
      </w:r>
      <w:r w:rsidRPr="001A45A6">
        <w:rPr>
          <w:rFonts w:ascii="Arial" w:hAnsi="Arial" w:cs="Arial"/>
          <w:sz w:val="24"/>
          <w:szCs w:val="24"/>
        </w:rPr>
        <w:t xml:space="preserve">пожарное </w:t>
      </w:r>
      <w:r w:rsidR="00AB2AFE" w:rsidRPr="001A45A6">
        <w:rPr>
          <w:rFonts w:ascii="Arial" w:hAnsi="Arial" w:cs="Arial"/>
          <w:sz w:val="24"/>
          <w:szCs w:val="24"/>
        </w:rPr>
        <w:t>оборудование</w:t>
      </w:r>
      <w:r w:rsidR="006B79A6" w:rsidRPr="001A45A6">
        <w:rPr>
          <w:rFonts w:ascii="Arial" w:hAnsi="Arial" w:cs="Arial"/>
          <w:sz w:val="24"/>
          <w:szCs w:val="24"/>
        </w:rPr>
        <w:t>. По данным отдела надзорной деятельности на территории Балахтинского района многие населенные пункты не готовы к осуществлению мероприятий по пожарной безопасности:</w:t>
      </w:r>
    </w:p>
    <w:p w:rsidR="006B79A6" w:rsidRPr="001A45A6" w:rsidRDefault="006B79A6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-находятся в неисправном состоянии наружные источники водоснабжения;</w:t>
      </w:r>
    </w:p>
    <w:p w:rsidR="006B79A6" w:rsidRPr="001A45A6" w:rsidRDefault="006B79A6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lastRenderedPageBreak/>
        <w:t>-в зимнее время не организованна очистка от снега подъезды к пожарным водоемам;</w:t>
      </w:r>
    </w:p>
    <w:p w:rsidR="006B79A6" w:rsidRPr="001A45A6" w:rsidRDefault="006B79A6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-не проводятся мероприятия по оборудованию минерализованных полос и противопожарных разрывов в период подготовки к летнему пожароопасному периоду;</w:t>
      </w:r>
    </w:p>
    <w:p w:rsidR="00AB2AFE" w:rsidRPr="001A45A6" w:rsidRDefault="006B79A6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-отсутствует система оповещения при пожарах.</w:t>
      </w:r>
    </w:p>
    <w:p w:rsidR="006B79A6" w:rsidRPr="001A45A6" w:rsidRDefault="00AB2AFE" w:rsidP="00BF217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</w:t>
      </w:r>
      <w:r w:rsidRPr="001A45A6">
        <w:rPr>
          <w:rFonts w:ascii="Arial" w:hAnsi="Arial" w:cs="Arial"/>
          <w:color w:val="000000"/>
          <w:sz w:val="24"/>
          <w:szCs w:val="24"/>
        </w:rPr>
        <w:t>Необходимо контролировать   состояние систем наружного противопожарного водоснабжения, подъездных путей к ним, исправность водопроводной сети.</w:t>
      </w:r>
      <w:r w:rsidR="006B79A6" w:rsidRPr="001A45A6">
        <w:rPr>
          <w:rFonts w:ascii="Arial" w:hAnsi="Arial" w:cs="Arial"/>
          <w:color w:val="000000"/>
          <w:sz w:val="24"/>
          <w:szCs w:val="24"/>
        </w:rPr>
        <w:t xml:space="preserve"> Таким образом, исходя из анализа существующих проблем пожарной безопасности на территории сельских поселений, появляется необходимость реализации комплекса мероприятий, направленных на обеспечение пожарной безопасности, решение которых возможно лишь программным методом.</w:t>
      </w:r>
    </w:p>
    <w:p w:rsidR="00283D8A" w:rsidRPr="001A45A6" w:rsidRDefault="00AB2AFE" w:rsidP="00BF217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    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 образовательными, медицинскими, правоохранительными учреждениями, осуществляющими данную деятельность.</w:t>
      </w:r>
      <w:r w:rsidR="00852387" w:rsidRPr="001A45A6">
        <w:rPr>
          <w:rFonts w:ascii="Arial" w:hAnsi="Arial" w:cs="Arial"/>
          <w:sz w:val="24"/>
          <w:szCs w:val="24"/>
        </w:rPr>
        <w:t xml:space="preserve"> Для этих целей на территории действует добровольно народная дружина.</w:t>
      </w:r>
      <w:r w:rsidRPr="001A45A6">
        <w:rPr>
          <w:rFonts w:ascii="Arial" w:hAnsi="Arial" w:cs="Arial"/>
          <w:sz w:val="24"/>
          <w:szCs w:val="24"/>
        </w:rPr>
        <w:t xml:space="preserve"> Надо  продолжить проведение мероприятий по уничтожению дикорастущей конопли с привлечением жителей поселений (в первую очередь владельцев брошенных земельных участков).</w:t>
      </w:r>
      <w:r w:rsidR="00DE2874" w:rsidRPr="001A45A6">
        <w:rPr>
          <w:rFonts w:ascii="Arial" w:hAnsi="Arial" w:cs="Arial"/>
          <w:sz w:val="24"/>
          <w:szCs w:val="24"/>
        </w:rPr>
        <w:t xml:space="preserve"> </w:t>
      </w:r>
      <w:r w:rsidR="00283D8A" w:rsidRPr="001A45A6">
        <w:rPr>
          <w:rFonts w:ascii="Arial" w:hAnsi="Arial" w:cs="Arial"/>
          <w:sz w:val="24"/>
          <w:szCs w:val="24"/>
        </w:rPr>
        <w:t>Также необходимо ежегодно производить акарицидную обработку мест массового отдыха населения.</w:t>
      </w:r>
    </w:p>
    <w:p w:rsidR="00CC0DF0" w:rsidRPr="001A45A6" w:rsidRDefault="00CE18FC" w:rsidP="00BF2179">
      <w:pPr>
        <w:jc w:val="both"/>
        <w:rPr>
          <w:rFonts w:ascii="Arial" w:hAnsi="Arial" w:cs="Arial"/>
          <w:b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E87D69" w:rsidRPr="001A45A6" w:rsidRDefault="00DA7C56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t>Цель подпрограммы</w:t>
      </w:r>
      <w:r w:rsidRPr="001A45A6">
        <w:rPr>
          <w:rFonts w:ascii="Arial" w:hAnsi="Arial" w:cs="Arial"/>
          <w:sz w:val="24"/>
          <w:szCs w:val="24"/>
        </w:rPr>
        <w:t xml:space="preserve"> – </w:t>
      </w:r>
      <w:r w:rsidR="00365026" w:rsidRPr="001A45A6">
        <w:rPr>
          <w:rFonts w:ascii="Arial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обеспечение пожарной безопасности</w:t>
      </w:r>
      <w:r w:rsidR="00852387" w:rsidRPr="001A45A6">
        <w:rPr>
          <w:rFonts w:ascii="Arial" w:hAnsi="Arial" w:cs="Arial"/>
          <w:sz w:val="24"/>
          <w:szCs w:val="24"/>
        </w:rPr>
        <w:t>, охрана общественного порядка</w:t>
      </w:r>
    </w:p>
    <w:p w:rsidR="00D35747" w:rsidRPr="001A45A6" w:rsidRDefault="00882031" w:rsidP="00BF2179">
      <w:pPr>
        <w:jc w:val="both"/>
        <w:rPr>
          <w:rFonts w:ascii="Arial" w:hAnsi="Arial" w:cs="Arial"/>
          <w:b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t>Обеспечить р</w:t>
      </w:r>
      <w:r w:rsidR="00DA7C56" w:rsidRPr="001A45A6">
        <w:rPr>
          <w:rFonts w:ascii="Arial" w:hAnsi="Arial" w:cs="Arial"/>
          <w:b/>
          <w:sz w:val="24"/>
          <w:szCs w:val="24"/>
        </w:rPr>
        <w:t>еали</w:t>
      </w:r>
      <w:r w:rsidRPr="001A45A6">
        <w:rPr>
          <w:rFonts w:ascii="Arial" w:hAnsi="Arial" w:cs="Arial"/>
          <w:b/>
          <w:sz w:val="24"/>
          <w:szCs w:val="24"/>
        </w:rPr>
        <w:t xml:space="preserve">зацию поставленной цели возможно </w:t>
      </w:r>
      <w:r w:rsidR="00DA7C56" w:rsidRPr="001A45A6">
        <w:rPr>
          <w:rFonts w:ascii="Arial" w:hAnsi="Arial" w:cs="Arial"/>
          <w:b/>
          <w:sz w:val="24"/>
          <w:szCs w:val="24"/>
        </w:rPr>
        <w:t xml:space="preserve">за счет решения </w:t>
      </w:r>
      <w:r w:rsidR="00821FF5" w:rsidRPr="001A45A6">
        <w:rPr>
          <w:rFonts w:ascii="Arial" w:hAnsi="Arial" w:cs="Arial"/>
          <w:b/>
          <w:sz w:val="24"/>
          <w:szCs w:val="24"/>
        </w:rPr>
        <w:t>с</w:t>
      </w:r>
      <w:r w:rsidR="00DA7C56" w:rsidRPr="001A45A6">
        <w:rPr>
          <w:rFonts w:ascii="Arial" w:hAnsi="Arial" w:cs="Arial"/>
          <w:b/>
          <w:sz w:val="24"/>
          <w:szCs w:val="24"/>
        </w:rPr>
        <w:t>ледующих задач:</w:t>
      </w:r>
      <w:r w:rsidR="00006063" w:rsidRPr="001A45A6">
        <w:rPr>
          <w:rFonts w:ascii="Arial" w:hAnsi="Arial" w:cs="Arial"/>
          <w:b/>
          <w:sz w:val="24"/>
          <w:szCs w:val="24"/>
        </w:rPr>
        <w:t xml:space="preserve"> </w:t>
      </w:r>
    </w:p>
    <w:p w:rsidR="00365026" w:rsidRPr="001A45A6" w:rsidRDefault="00D35747" w:rsidP="0085238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t xml:space="preserve">        </w:t>
      </w:r>
      <w:r w:rsidR="001E7759" w:rsidRPr="001A45A6">
        <w:rPr>
          <w:rFonts w:ascii="Arial" w:hAnsi="Arial" w:cs="Arial"/>
          <w:b/>
          <w:sz w:val="24"/>
          <w:szCs w:val="24"/>
        </w:rPr>
        <w:t>-</w:t>
      </w:r>
      <w:r w:rsidRPr="001A45A6">
        <w:rPr>
          <w:rFonts w:ascii="Arial" w:hAnsi="Arial" w:cs="Arial"/>
          <w:b/>
          <w:sz w:val="24"/>
          <w:szCs w:val="24"/>
        </w:rPr>
        <w:t xml:space="preserve"> </w:t>
      </w:r>
      <w:r w:rsidR="001E7759" w:rsidRPr="001A45A6">
        <w:rPr>
          <w:rFonts w:ascii="Arial" w:hAnsi="Arial" w:cs="Arial"/>
          <w:sz w:val="24"/>
          <w:szCs w:val="24"/>
        </w:rPr>
        <w:t>о</w:t>
      </w:r>
      <w:r w:rsidR="00365026" w:rsidRPr="001A45A6">
        <w:rPr>
          <w:rFonts w:ascii="Arial" w:hAnsi="Arial" w:cs="Arial"/>
          <w:sz w:val="24"/>
          <w:szCs w:val="24"/>
        </w:rPr>
        <w:t>борудование минерализованных полос, очистка дорог и подъездов к наружным источникам противопожарного водоснабжения;</w:t>
      </w:r>
    </w:p>
    <w:p w:rsidR="00365026" w:rsidRPr="001A45A6" w:rsidRDefault="00852387" w:rsidP="0085238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      </w:t>
      </w:r>
      <w:r w:rsidR="001E7759" w:rsidRPr="001A45A6">
        <w:rPr>
          <w:rFonts w:ascii="Arial" w:hAnsi="Arial" w:cs="Arial"/>
          <w:sz w:val="24"/>
          <w:szCs w:val="24"/>
        </w:rPr>
        <w:t xml:space="preserve">  - приобре</w:t>
      </w:r>
      <w:r w:rsidR="00365026" w:rsidRPr="001A45A6">
        <w:rPr>
          <w:rFonts w:ascii="Arial" w:hAnsi="Arial" w:cs="Arial"/>
          <w:sz w:val="24"/>
          <w:szCs w:val="24"/>
        </w:rPr>
        <w:t xml:space="preserve">тение противопожарного оборудования; </w:t>
      </w:r>
    </w:p>
    <w:p w:rsidR="00852387" w:rsidRPr="001A45A6" w:rsidRDefault="001E7759" w:rsidP="00852387">
      <w:pPr>
        <w:tabs>
          <w:tab w:val="left" w:pos="0"/>
        </w:tabs>
        <w:ind w:left="163" w:hanging="1051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              </w:t>
      </w:r>
      <w:r w:rsidR="00852387" w:rsidRPr="001A45A6">
        <w:rPr>
          <w:rFonts w:ascii="Arial" w:hAnsi="Arial" w:cs="Arial"/>
          <w:sz w:val="24"/>
          <w:szCs w:val="24"/>
        </w:rPr>
        <w:t xml:space="preserve">     </w:t>
      </w:r>
      <w:r w:rsidRPr="001A45A6">
        <w:rPr>
          <w:rFonts w:ascii="Arial" w:hAnsi="Arial" w:cs="Arial"/>
          <w:sz w:val="24"/>
          <w:szCs w:val="24"/>
        </w:rPr>
        <w:t xml:space="preserve"> -  </w:t>
      </w:r>
      <w:r w:rsidR="00852387" w:rsidRPr="001A45A6">
        <w:rPr>
          <w:rFonts w:ascii="Arial" w:hAnsi="Arial" w:cs="Arial"/>
          <w:sz w:val="24"/>
          <w:szCs w:val="24"/>
        </w:rPr>
        <w:t xml:space="preserve">проведение </w:t>
      </w:r>
      <w:proofErr w:type="spellStart"/>
      <w:r w:rsidR="00852387" w:rsidRPr="001A45A6">
        <w:rPr>
          <w:rFonts w:ascii="Arial" w:hAnsi="Arial" w:cs="Arial"/>
          <w:sz w:val="24"/>
          <w:szCs w:val="24"/>
        </w:rPr>
        <w:t>аккарицидной</w:t>
      </w:r>
      <w:proofErr w:type="spellEnd"/>
      <w:r w:rsidR="00852387" w:rsidRPr="001A45A6">
        <w:rPr>
          <w:rFonts w:ascii="Arial" w:hAnsi="Arial" w:cs="Arial"/>
          <w:sz w:val="24"/>
          <w:szCs w:val="24"/>
        </w:rPr>
        <w:t xml:space="preserve"> обработки мест массового отдыха населения.</w:t>
      </w:r>
    </w:p>
    <w:p w:rsidR="00DE2874" w:rsidRPr="001A45A6" w:rsidRDefault="00A0301E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1A45A6">
        <w:rPr>
          <w:rFonts w:ascii="Arial" w:hAnsi="Arial" w:cs="Arial"/>
          <w:b/>
          <w:sz w:val="24"/>
          <w:szCs w:val="24"/>
        </w:rPr>
        <w:t>.</w:t>
      </w:r>
    </w:p>
    <w:p w:rsidR="001B7AB0" w:rsidRPr="001A45A6" w:rsidRDefault="00012A62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lastRenderedPageBreak/>
        <w:t xml:space="preserve">         </w:t>
      </w:r>
      <w:r w:rsidR="00171108" w:rsidRPr="001A45A6">
        <w:rPr>
          <w:rFonts w:ascii="Arial" w:hAnsi="Arial" w:cs="Arial"/>
          <w:b/>
          <w:sz w:val="24"/>
          <w:szCs w:val="24"/>
        </w:rPr>
        <w:t>2.3. Механизм реализации подпрограммы</w:t>
      </w:r>
      <w:r w:rsidR="00171108" w:rsidRPr="001A45A6">
        <w:rPr>
          <w:rFonts w:ascii="Arial" w:hAnsi="Arial" w:cs="Arial"/>
          <w:sz w:val="24"/>
          <w:szCs w:val="24"/>
        </w:rPr>
        <w:t>.</w:t>
      </w:r>
    </w:p>
    <w:p w:rsidR="001B7AB0" w:rsidRPr="001A45A6" w:rsidRDefault="001B7AB0" w:rsidP="00C97E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Реализация подпрограммы осуществляется в соответствии с действующими нормати</w:t>
      </w:r>
      <w:r w:rsidR="00852387" w:rsidRPr="001A45A6">
        <w:rPr>
          <w:rFonts w:ascii="Arial" w:hAnsi="Arial" w:cs="Arial"/>
          <w:sz w:val="24"/>
          <w:szCs w:val="24"/>
        </w:rPr>
        <w:t>вно-правовыми актами администрации поселка Балахта</w:t>
      </w:r>
      <w:r w:rsidRPr="001A45A6">
        <w:rPr>
          <w:rFonts w:ascii="Arial" w:hAnsi="Arial" w:cs="Arial"/>
          <w:sz w:val="24"/>
          <w:szCs w:val="24"/>
        </w:rPr>
        <w:t xml:space="preserve">, определяющими механизм реализации муниципальных программ.                                                                   </w:t>
      </w:r>
    </w:p>
    <w:p w:rsidR="001B7AB0" w:rsidRPr="001A45A6" w:rsidRDefault="001B7AB0" w:rsidP="00C97E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</w:t>
      </w:r>
      <w:r w:rsidR="00930222" w:rsidRPr="001A45A6">
        <w:rPr>
          <w:rFonts w:ascii="Arial" w:hAnsi="Arial" w:cs="Arial"/>
          <w:sz w:val="24"/>
          <w:szCs w:val="24"/>
        </w:rPr>
        <w:t xml:space="preserve">твляет администрация </w:t>
      </w:r>
      <w:r w:rsidR="00852387" w:rsidRPr="001A45A6">
        <w:rPr>
          <w:rFonts w:ascii="Arial" w:hAnsi="Arial" w:cs="Arial"/>
          <w:sz w:val="24"/>
          <w:szCs w:val="24"/>
        </w:rPr>
        <w:t>поселка Балахта</w:t>
      </w:r>
      <w:r w:rsidRPr="001A45A6">
        <w:rPr>
          <w:rFonts w:ascii="Arial" w:hAnsi="Arial" w:cs="Arial"/>
          <w:sz w:val="24"/>
          <w:szCs w:val="24"/>
        </w:rPr>
        <w:t>.</w:t>
      </w:r>
    </w:p>
    <w:p w:rsidR="001B7AB0" w:rsidRPr="001A45A6" w:rsidRDefault="001B7AB0" w:rsidP="00C97E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DF00FD" w:rsidRPr="001A45A6" w:rsidRDefault="001B7AB0" w:rsidP="00C97E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</w:t>
      </w:r>
      <w:r w:rsidR="00CE1B37" w:rsidRPr="001A45A6">
        <w:rPr>
          <w:rFonts w:ascii="Arial" w:hAnsi="Arial" w:cs="Arial"/>
          <w:sz w:val="24"/>
          <w:szCs w:val="24"/>
        </w:rPr>
        <w:t>тности, готовит годовой отчет.</w:t>
      </w:r>
    </w:p>
    <w:p w:rsidR="00171108" w:rsidRPr="001A45A6" w:rsidRDefault="00171108" w:rsidP="00C97E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1A45A6">
        <w:rPr>
          <w:rFonts w:ascii="Arial" w:hAnsi="Arial" w:cs="Arial"/>
          <w:b/>
          <w:sz w:val="24"/>
          <w:szCs w:val="24"/>
        </w:rPr>
        <w:t>контроль</w:t>
      </w:r>
      <w:r w:rsidR="009F0477" w:rsidRPr="001A45A6">
        <w:rPr>
          <w:rFonts w:ascii="Arial" w:hAnsi="Arial" w:cs="Arial"/>
          <w:b/>
          <w:sz w:val="24"/>
          <w:szCs w:val="24"/>
        </w:rPr>
        <w:t xml:space="preserve"> </w:t>
      </w:r>
      <w:r w:rsidRPr="001A45A6">
        <w:rPr>
          <w:rFonts w:ascii="Arial" w:hAnsi="Arial" w:cs="Arial"/>
          <w:b/>
          <w:sz w:val="24"/>
          <w:szCs w:val="24"/>
        </w:rPr>
        <w:t xml:space="preserve"> за</w:t>
      </w:r>
      <w:proofErr w:type="gramEnd"/>
      <w:r w:rsidRPr="001A45A6">
        <w:rPr>
          <w:rFonts w:ascii="Arial" w:hAnsi="Arial" w:cs="Arial"/>
          <w:b/>
          <w:sz w:val="24"/>
          <w:szCs w:val="24"/>
        </w:rPr>
        <w:t xml:space="preserve"> ходом ее реализации</w:t>
      </w:r>
      <w:r w:rsidRPr="001A45A6">
        <w:rPr>
          <w:rFonts w:ascii="Arial" w:hAnsi="Arial" w:cs="Arial"/>
          <w:sz w:val="24"/>
          <w:szCs w:val="24"/>
        </w:rPr>
        <w:t>.</w:t>
      </w:r>
    </w:p>
    <w:p w:rsidR="003C01FA" w:rsidRPr="001A45A6" w:rsidRDefault="003C01FA" w:rsidP="00C97E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Управление подпрограммой</w:t>
      </w:r>
      <w:r w:rsidR="009D1A66" w:rsidRPr="001A45A6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9D1A66" w:rsidRPr="001A45A6">
        <w:rPr>
          <w:rFonts w:ascii="Arial" w:hAnsi="Arial" w:cs="Arial"/>
          <w:sz w:val="24"/>
          <w:szCs w:val="24"/>
        </w:rPr>
        <w:t>контроль за</w:t>
      </w:r>
      <w:proofErr w:type="gramEnd"/>
      <w:r w:rsidR="009D1A66" w:rsidRPr="001A45A6">
        <w:rPr>
          <w:rFonts w:ascii="Arial" w:hAnsi="Arial" w:cs="Arial"/>
          <w:sz w:val="24"/>
          <w:szCs w:val="24"/>
        </w:rPr>
        <w:t xml:space="preserve"> ходом  реализации подпрограммы</w:t>
      </w:r>
      <w:r w:rsidRPr="001A45A6">
        <w:rPr>
          <w:rFonts w:ascii="Arial" w:hAnsi="Arial" w:cs="Arial"/>
          <w:sz w:val="24"/>
          <w:szCs w:val="24"/>
        </w:rPr>
        <w:t xml:space="preserve"> осущес</w:t>
      </w:r>
      <w:r w:rsidR="00852387" w:rsidRPr="001A45A6">
        <w:rPr>
          <w:rFonts w:ascii="Arial" w:hAnsi="Arial" w:cs="Arial"/>
          <w:sz w:val="24"/>
          <w:szCs w:val="24"/>
        </w:rPr>
        <w:t>твляет администрация поселка Балахта</w:t>
      </w:r>
      <w:r w:rsidRPr="001A45A6">
        <w:rPr>
          <w:rFonts w:ascii="Arial" w:hAnsi="Arial" w:cs="Arial"/>
          <w:sz w:val="24"/>
          <w:szCs w:val="24"/>
        </w:rPr>
        <w:t>.</w:t>
      </w:r>
    </w:p>
    <w:p w:rsidR="00171108" w:rsidRPr="001A45A6" w:rsidRDefault="00E508E6" w:rsidP="00C97E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t>2.5. Оценка социально- экономической эффективности</w:t>
      </w:r>
      <w:r w:rsidRPr="001A45A6">
        <w:rPr>
          <w:rFonts w:ascii="Arial" w:hAnsi="Arial" w:cs="Arial"/>
          <w:sz w:val="24"/>
          <w:szCs w:val="24"/>
        </w:rPr>
        <w:t>.</w:t>
      </w:r>
    </w:p>
    <w:p w:rsidR="00191CEB" w:rsidRPr="001A45A6" w:rsidRDefault="00774963" w:rsidP="00C97E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DB51BC" w:rsidRPr="001A45A6" w:rsidRDefault="00930222" w:rsidP="00BF2179">
      <w:pPr>
        <w:jc w:val="both"/>
        <w:rPr>
          <w:rFonts w:ascii="Arial" w:hAnsi="Arial" w:cs="Arial"/>
          <w:b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t xml:space="preserve"> </w:t>
      </w:r>
      <w:r w:rsidR="00211ADB" w:rsidRPr="001A45A6">
        <w:rPr>
          <w:rFonts w:ascii="Arial" w:hAnsi="Arial" w:cs="Arial"/>
          <w:b/>
          <w:sz w:val="24"/>
          <w:szCs w:val="24"/>
        </w:rPr>
        <w:t>2.6</w:t>
      </w:r>
      <w:r w:rsidR="00726768" w:rsidRPr="001A45A6">
        <w:rPr>
          <w:rFonts w:ascii="Arial" w:hAnsi="Arial" w:cs="Arial"/>
          <w:b/>
          <w:sz w:val="24"/>
          <w:szCs w:val="24"/>
        </w:rPr>
        <w:t>. Обоснование финансовых, материальных и трудовых ресурсов с указанием источников финансирования.</w:t>
      </w:r>
    </w:p>
    <w:p w:rsidR="00DB51BC" w:rsidRPr="001A45A6" w:rsidRDefault="00DB51BC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Выполнение мероприятий будет осуществляться за </w:t>
      </w:r>
      <w:r w:rsidR="00930222" w:rsidRPr="001A45A6">
        <w:rPr>
          <w:rFonts w:ascii="Arial" w:hAnsi="Arial" w:cs="Arial"/>
          <w:sz w:val="24"/>
          <w:szCs w:val="24"/>
        </w:rPr>
        <w:t xml:space="preserve">счет средств бюджета </w:t>
      </w:r>
      <w:r w:rsidR="003C4CE9" w:rsidRPr="001A45A6">
        <w:rPr>
          <w:rFonts w:ascii="Arial" w:hAnsi="Arial" w:cs="Arial"/>
          <w:sz w:val="24"/>
          <w:szCs w:val="24"/>
        </w:rPr>
        <w:t>поселка Балахта</w:t>
      </w:r>
      <w:r w:rsidR="00C97E3A" w:rsidRPr="001A45A6">
        <w:rPr>
          <w:rFonts w:ascii="Arial" w:hAnsi="Arial" w:cs="Arial"/>
          <w:sz w:val="24"/>
          <w:szCs w:val="24"/>
        </w:rPr>
        <w:t>, а также целевых поступлений в местный бюджет.</w:t>
      </w:r>
    </w:p>
    <w:p w:rsidR="004461C7" w:rsidRPr="001A45A6" w:rsidRDefault="00DB51BC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8A51AD" w:rsidRPr="001A45A6" w:rsidRDefault="008A51AD" w:rsidP="00BF2179">
      <w:pPr>
        <w:jc w:val="both"/>
        <w:rPr>
          <w:rFonts w:ascii="Arial" w:hAnsi="Arial" w:cs="Arial"/>
          <w:b/>
          <w:sz w:val="24"/>
          <w:szCs w:val="24"/>
        </w:rPr>
      </w:pPr>
      <w:r w:rsidRPr="001A45A6">
        <w:rPr>
          <w:rFonts w:ascii="Arial" w:hAnsi="Arial" w:cs="Arial"/>
          <w:b/>
          <w:sz w:val="24"/>
          <w:szCs w:val="24"/>
        </w:rPr>
        <w:t>2.7. Ресурсное обеспечение программы</w:t>
      </w:r>
    </w:p>
    <w:p w:rsidR="008A51AD" w:rsidRPr="001A45A6" w:rsidRDefault="008A51AD" w:rsidP="00BF2179">
      <w:pPr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Выполнение мероприятий будет осуществляться за счет сред</w:t>
      </w:r>
      <w:r w:rsidR="003C4CE9" w:rsidRPr="001A45A6">
        <w:rPr>
          <w:rFonts w:ascii="Arial" w:hAnsi="Arial" w:cs="Arial"/>
          <w:sz w:val="24"/>
          <w:szCs w:val="24"/>
        </w:rPr>
        <w:t>ств бюджета поселка Балахта</w:t>
      </w:r>
      <w:r w:rsidRPr="001A45A6">
        <w:rPr>
          <w:rFonts w:ascii="Arial" w:hAnsi="Arial" w:cs="Arial"/>
          <w:sz w:val="24"/>
          <w:szCs w:val="24"/>
        </w:rPr>
        <w:t>, а также целевых поступлений в местный бюджет</w:t>
      </w:r>
    </w:p>
    <w:p w:rsidR="008A51AD" w:rsidRPr="001A45A6" w:rsidRDefault="008A51AD" w:rsidP="00BF217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8A51AD" w:rsidRPr="001A45A6" w:rsidRDefault="008A51AD" w:rsidP="00BF2179">
      <w:pPr>
        <w:ind w:left="-567"/>
        <w:jc w:val="both"/>
        <w:rPr>
          <w:rFonts w:ascii="Arial" w:hAnsi="Arial" w:cs="Arial"/>
          <w:color w:val="FF0000"/>
          <w:sz w:val="24"/>
          <w:szCs w:val="24"/>
        </w:rPr>
      </w:pPr>
    </w:p>
    <w:p w:rsidR="004461C7" w:rsidRPr="001A45A6" w:rsidRDefault="004461C7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D16069" w:rsidRPr="001A45A6" w:rsidRDefault="00D16069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  <w:sectPr w:rsidR="00D16069" w:rsidRPr="001A45A6" w:rsidSect="00AB194E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D16069" w:rsidRPr="001A45A6" w:rsidRDefault="00D16069" w:rsidP="00211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1D4" w:rsidRPr="001A45A6" w:rsidRDefault="00D241D4" w:rsidP="005B59CB">
      <w:pPr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Приложение № 1</w:t>
      </w:r>
    </w:p>
    <w:p w:rsidR="00D241D4" w:rsidRPr="001A45A6" w:rsidRDefault="00D241D4" w:rsidP="005B59CB">
      <w:pPr>
        <w:autoSpaceDN w:val="0"/>
        <w:adjustRightInd w:val="0"/>
        <w:spacing w:after="0"/>
        <w:ind w:left="9781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к паспорту подпрограммы  «Обеспечение безопасности жителей </w:t>
      </w:r>
      <w:r w:rsidR="005B59CB" w:rsidRPr="001A45A6">
        <w:rPr>
          <w:rFonts w:ascii="Arial" w:hAnsi="Arial" w:cs="Arial"/>
          <w:sz w:val="24"/>
          <w:szCs w:val="24"/>
        </w:rPr>
        <w:t xml:space="preserve">на </w:t>
      </w:r>
      <w:r w:rsidR="003C4CE9" w:rsidRPr="001A45A6">
        <w:rPr>
          <w:rFonts w:ascii="Arial" w:hAnsi="Arial" w:cs="Arial"/>
          <w:sz w:val="24"/>
          <w:szCs w:val="24"/>
        </w:rPr>
        <w:t xml:space="preserve">территории </w:t>
      </w:r>
      <w:r w:rsidR="005B59CB" w:rsidRPr="001A45A6">
        <w:rPr>
          <w:rFonts w:ascii="Arial" w:hAnsi="Arial" w:cs="Arial"/>
          <w:sz w:val="24"/>
          <w:szCs w:val="24"/>
        </w:rPr>
        <w:t>поселок</w:t>
      </w:r>
      <w:r w:rsidR="003C4CE9" w:rsidRPr="001A45A6">
        <w:rPr>
          <w:rFonts w:ascii="Arial" w:hAnsi="Arial" w:cs="Arial"/>
          <w:sz w:val="24"/>
          <w:szCs w:val="24"/>
        </w:rPr>
        <w:t xml:space="preserve"> Балахта</w:t>
      </w:r>
      <w:r w:rsidR="002E6D2C" w:rsidRPr="001A45A6">
        <w:rPr>
          <w:rFonts w:ascii="Arial" w:hAnsi="Arial" w:cs="Arial"/>
          <w:sz w:val="24"/>
          <w:szCs w:val="24"/>
        </w:rPr>
        <w:t xml:space="preserve"> </w:t>
      </w:r>
      <w:r w:rsidRPr="001A45A6">
        <w:rPr>
          <w:rFonts w:ascii="Arial" w:hAnsi="Arial" w:cs="Arial"/>
          <w:sz w:val="24"/>
          <w:szCs w:val="24"/>
        </w:rPr>
        <w:t>»</w:t>
      </w:r>
      <w:r w:rsidR="005C3E0B" w:rsidRPr="001A45A6">
        <w:rPr>
          <w:rFonts w:ascii="Arial" w:hAnsi="Arial" w:cs="Arial"/>
          <w:sz w:val="24"/>
          <w:szCs w:val="24"/>
        </w:rPr>
        <w:t>.</w:t>
      </w:r>
    </w:p>
    <w:p w:rsidR="00D241D4" w:rsidRPr="001A45A6" w:rsidRDefault="00D241D4" w:rsidP="005B59CB">
      <w:pPr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15525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3871"/>
        <w:gridCol w:w="1417"/>
        <w:gridCol w:w="24"/>
        <w:gridCol w:w="1864"/>
        <w:gridCol w:w="1806"/>
        <w:gridCol w:w="1553"/>
        <w:gridCol w:w="1441"/>
        <w:gridCol w:w="1419"/>
        <w:gridCol w:w="1321"/>
      </w:tblGrid>
      <w:tr w:rsidR="00D241D4" w:rsidRPr="001A45A6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 xml:space="preserve">№  </w:t>
            </w:r>
            <w:r w:rsidRPr="001A45A6">
              <w:rPr>
                <w:sz w:val="24"/>
                <w:szCs w:val="24"/>
              </w:rPr>
              <w:br/>
            </w:r>
            <w:proofErr w:type="gramStart"/>
            <w:r w:rsidRPr="001A45A6">
              <w:rPr>
                <w:sz w:val="24"/>
                <w:szCs w:val="24"/>
              </w:rPr>
              <w:t>п</w:t>
            </w:r>
            <w:proofErr w:type="gramEnd"/>
            <w:r w:rsidRPr="001A45A6">
              <w:rPr>
                <w:sz w:val="24"/>
                <w:szCs w:val="24"/>
              </w:rPr>
              <w:t>/п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 xml:space="preserve">Цель,    </w:t>
            </w:r>
            <w:r w:rsidRPr="001A45A6">
              <w:rPr>
                <w:sz w:val="24"/>
                <w:szCs w:val="24"/>
              </w:rPr>
              <w:br/>
              <w:t xml:space="preserve">целевые индикаторы </w:t>
            </w:r>
            <w:r w:rsidRPr="001A45A6">
              <w:rPr>
                <w:sz w:val="24"/>
                <w:szCs w:val="24"/>
              </w:rPr>
              <w:br/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Единица</w:t>
            </w:r>
            <w:r w:rsidRPr="001A45A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 xml:space="preserve">Источник </w:t>
            </w:r>
            <w:r w:rsidRPr="001A45A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Отчетный финансовый 2014</w:t>
            </w:r>
            <w:r w:rsidR="00D241D4" w:rsidRPr="001A45A6">
              <w:rPr>
                <w:sz w:val="24"/>
                <w:szCs w:val="24"/>
              </w:rPr>
              <w:t>год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Текущий финансовый 2015</w:t>
            </w:r>
            <w:r w:rsidR="00D241D4" w:rsidRPr="001A45A6">
              <w:rPr>
                <w:sz w:val="24"/>
                <w:szCs w:val="24"/>
              </w:rPr>
              <w:t>год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Очередной финансовый 2016</w:t>
            </w:r>
            <w:r w:rsidR="00D241D4" w:rsidRPr="001A45A6">
              <w:rPr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Первый год планового периода 201</w:t>
            </w:r>
            <w:r w:rsidR="002E6D2C" w:rsidRPr="001A45A6">
              <w:rPr>
                <w:sz w:val="24"/>
                <w:szCs w:val="24"/>
              </w:rPr>
              <w:t>7 год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Второй год планового периода</w:t>
            </w:r>
          </w:p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201</w:t>
            </w:r>
            <w:r w:rsidR="002E6D2C" w:rsidRPr="001A45A6">
              <w:rPr>
                <w:sz w:val="24"/>
                <w:szCs w:val="24"/>
              </w:rPr>
              <w:t>8 год</w:t>
            </w:r>
          </w:p>
        </w:tc>
      </w:tr>
      <w:tr w:rsidR="00D241D4" w:rsidRPr="001A45A6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Pr="001A45A6" w:rsidRDefault="00D241D4" w:rsidP="003C4CE9">
            <w:pPr>
              <w:suppressAutoHyphens/>
              <w:autoSpaceDE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b/>
                <w:bCs/>
                <w:sz w:val="24"/>
                <w:szCs w:val="24"/>
              </w:rPr>
              <w:t>Цель подпрограммы:</w:t>
            </w:r>
            <w:r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5A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  <w:r w:rsidR="003C4CE9" w:rsidRPr="001A45A6">
              <w:rPr>
                <w:rFonts w:ascii="Arial" w:hAnsi="Arial" w:cs="Arial"/>
                <w:sz w:val="24"/>
                <w:szCs w:val="24"/>
              </w:rPr>
              <w:t>, охрана общественного порядка</w:t>
            </w:r>
          </w:p>
        </w:tc>
      </w:tr>
      <w:tr w:rsidR="00D241D4" w:rsidRPr="001A45A6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A45A6">
              <w:rPr>
                <w:color w:val="000000"/>
                <w:sz w:val="24"/>
                <w:szCs w:val="24"/>
              </w:rPr>
              <w:t>Отношение протяжённости  обустроенных минерализованных полос, противопожарных разрывов к необходимой протяжённости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%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80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85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90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100</w:t>
            </w:r>
          </w:p>
        </w:tc>
      </w:tr>
      <w:tr w:rsidR="00D241D4" w:rsidRPr="001A45A6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A45A6">
              <w:rPr>
                <w:color w:val="000000"/>
                <w:sz w:val="24"/>
                <w:szCs w:val="24"/>
              </w:rPr>
              <w:t>Отношение очищенных дорог и подъездов к наружным источникам противопожарного водоснабжения к общей протяжённости дорог поселения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%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95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95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100</w:t>
            </w:r>
          </w:p>
        </w:tc>
      </w:tr>
      <w:tr w:rsidR="00D241D4" w:rsidRPr="001A45A6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A45A6">
              <w:rPr>
                <w:color w:val="000000"/>
                <w:sz w:val="24"/>
                <w:szCs w:val="24"/>
              </w:rPr>
              <w:t>Отношение количества приобретённого противопожарного оборудования к необходимому количеству противопожарного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%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80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85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90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Pr="001A45A6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90</w:t>
            </w:r>
          </w:p>
        </w:tc>
      </w:tr>
      <w:tr w:rsidR="0004777E" w:rsidRPr="001A45A6" w:rsidTr="0004777E">
        <w:trPr>
          <w:cantSplit/>
          <w:trHeight w:val="94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Pr="001A45A6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1A45A6" w:rsidRDefault="0004777E" w:rsidP="0004777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Целевой индикатор ликвидация несанкционированных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1A45A6" w:rsidRDefault="0004777E" w:rsidP="0004777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%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1A45A6" w:rsidRDefault="0004777E" w:rsidP="0004777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Стат</w:t>
            </w:r>
            <w:proofErr w:type="gramStart"/>
            <w:r w:rsidRPr="001A45A6">
              <w:rPr>
                <w:sz w:val="24"/>
                <w:szCs w:val="24"/>
              </w:rPr>
              <w:t>.О</w:t>
            </w:r>
            <w:proofErr w:type="gramEnd"/>
            <w:r w:rsidRPr="001A45A6">
              <w:rPr>
                <w:sz w:val="24"/>
                <w:szCs w:val="24"/>
              </w:rPr>
              <w:t>тчёт. Ф №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1A45A6" w:rsidRDefault="002E6D2C" w:rsidP="0004777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1A45A6" w:rsidRDefault="0004777E" w:rsidP="0004777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1A45A6" w:rsidRDefault="0004777E" w:rsidP="0004777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1A45A6" w:rsidRDefault="0004777E" w:rsidP="0004777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20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1A45A6" w:rsidRDefault="0004777E" w:rsidP="0004777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20</w:t>
            </w:r>
          </w:p>
        </w:tc>
      </w:tr>
      <w:tr w:rsidR="0004777E" w:rsidRPr="001A45A6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Pr="001A45A6" w:rsidRDefault="00E87D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4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1A45A6" w:rsidRDefault="0004777E" w:rsidP="003C4CE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A45A6">
              <w:rPr>
                <w:color w:val="000000"/>
                <w:sz w:val="24"/>
                <w:szCs w:val="24"/>
              </w:rPr>
              <w:t>Количество добровольных народных дружинников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Pr="001A45A6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Чел.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Pr="001A45A6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Pr="001A45A6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Pr="001A45A6" w:rsidRDefault="002E6D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Pr="001A45A6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Pr="001A45A6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Pr="001A45A6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3</w:t>
            </w:r>
          </w:p>
        </w:tc>
      </w:tr>
    </w:tbl>
    <w:p w:rsidR="00D241D4" w:rsidRPr="001A45A6" w:rsidRDefault="00D241D4" w:rsidP="00D241D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D4D5D" w:rsidRPr="001A45A6" w:rsidRDefault="004D4D5D" w:rsidP="00D241D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241D4" w:rsidRPr="001A45A6" w:rsidRDefault="002113CC" w:rsidP="00D241D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Глава</w:t>
      </w:r>
      <w:r w:rsidR="003C4CE9" w:rsidRPr="001A45A6">
        <w:rPr>
          <w:rFonts w:ascii="Arial" w:hAnsi="Arial" w:cs="Arial"/>
          <w:sz w:val="24"/>
          <w:szCs w:val="24"/>
        </w:rPr>
        <w:t xml:space="preserve"> поселка Балахта                                                                                                                    </w:t>
      </w:r>
      <w:r w:rsidR="00440E76" w:rsidRPr="001A45A6">
        <w:rPr>
          <w:rFonts w:ascii="Arial" w:hAnsi="Arial" w:cs="Arial"/>
          <w:sz w:val="24"/>
          <w:szCs w:val="24"/>
        </w:rPr>
        <w:t xml:space="preserve">                     </w:t>
      </w:r>
      <w:r w:rsidR="003C4CE9" w:rsidRPr="001A45A6">
        <w:rPr>
          <w:rFonts w:ascii="Arial" w:hAnsi="Arial" w:cs="Arial"/>
          <w:sz w:val="24"/>
          <w:szCs w:val="24"/>
        </w:rPr>
        <w:t xml:space="preserve">  С.В.Антонов</w:t>
      </w:r>
    </w:p>
    <w:p w:rsidR="00203857" w:rsidRPr="001A45A6" w:rsidRDefault="00203857" w:rsidP="00D241D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03857" w:rsidRPr="001A45A6" w:rsidRDefault="00203857" w:rsidP="00D241D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439A9" w:rsidRPr="001A45A6" w:rsidRDefault="001439A9" w:rsidP="00D241D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03857" w:rsidRPr="001A45A6" w:rsidRDefault="00203857" w:rsidP="00D241D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03857" w:rsidRPr="001A45A6" w:rsidRDefault="00203857" w:rsidP="00D241D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03857" w:rsidRPr="001A45A6" w:rsidRDefault="00203857" w:rsidP="00D241D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C4CE9" w:rsidRPr="001A45A6" w:rsidRDefault="00D241D4" w:rsidP="00D241D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A45A6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A6160B" w:rsidRPr="001A45A6">
        <w:rPr>
          <w:sz w:val="24"/>
          <w:szCs w:val="24"/>
        </w:rPr>
        <w:t xml:space="preserve">          </w:t>
      </w:r>
      <w:r w:rsidRPr="001A45A6">
        <w:rPr>
          <w:sz w:val="24"/>
          <w:szCs w:val="24"/>
        </w:rPr>
        <w:t xml:space="preserve">  </w:t>
      </w:r>
    </w:p>
    <w:p w:rsidR="003C4CE9" w:rsidRPr="001A45A6" w:rsidRDefault="003C4CE9" w:rsidP="00D241D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B59CB" w:rsidRPr="001A45A6" w:rsidRDefault="005B59CB" w:rsidP="003C4C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B59CB" w:rsidRPr="001A45A6" w:rsidRDefault="005B59CB" w:rsidP="003C4C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B59CB" w:rsidRPr="001A45A6" w:rsidRDefault="005B59CB" w:rsidP="003C4C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B59CB" w:rsidRPr="001A45A6" w:rsidRDefault="005B59CB" w:rsidP="003C4C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B59CB" w:rsidRPr="001A45A6" w:rsidRDefault="005B59CB" w:rsidP="003C4C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B59CB" w:rsidRPr="001A45A6" w:rsidRDefault="005B59CB" w:rsidP="003C4C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D4D5D" w:rsidRPr="001A45A6" w:rsidRDefault="004D4D5D" w:rsidP="005B59C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D4D5D" w:rsidRPr="001A45A6" w:rsidRDefault="004D4D5D" w:rsidP="001D3999">
      <w:pPr>
        <w:pStyle w:val="ConsPlusNormal"/>
        <w:widowControl/>
        <w:ind w:firstLine="0"/>
        <w:rPr>
          <w:sz w:val="24"/>
          <w:szCs w:val="24"/>
        </w:rPr>
      </w:pPr>
    </w:p>
    <w:p w:rsidR="00D241D4" w:rsidRPr="001A45A6" w:rsidRDefault="00D241D4" w:rsidP="005B59C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A45A6">
        <w:rPr>
          <w:sz w:val="24"/>
          <w:szCs w:val="24"/>
        </w:rPr>
        <w:t>Приложение № 2</w:t>
      </w:r>
    </w:p>
    <w:p w:rsidR="005C3E0B" w:rsidRPr="001A45A6" w:rsidRDefault="005C3E0B" w:rsidP="005B59CB">
      <w:pPr>
        <w:autoSpaceDN w:val="0"/>
        <w:adjustRightInd w:val="0"/>
        <w:spacing w:after="0"/>
        <w:ind w:left="9781"/>
        <w:jc w:val="right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 xml:space="preserve">к паспорту подпрограммы  «Обеспечение безопасности жителей </w:t>
      </w:r>
      <w:r w:rsidR="003C4CE9" w:rsidRPr="001A45A6">
        <w:rPr>
          <w:rFonts w:ascii="Arial" w:hAnsi="Arial" w:cs="Arial"/>
          <w:sz w:val="24"/>
          <w:szCs w:val="24"/>
        </w:rPr>
        <w:t>территории поселка Балахта</w:t>
      </w:r>
      <w:r w:rsidRPr="001A45A6">
        <w:rPr>
          <w:rFonts w:ascii="Arial" w:hAnsi="Arial" w:cs="Arial"/>
          <w:sz w:val="24"/>
          <w:szCs w:val="24"/>
        </w:rPr>
        <w:t>»</w:t>
      </w:r>
    </w:p>
    <w:p w:rsidR="00D241D4" w:rsidRPr="001A45A6" w:rsidRDefault="00D241D4" w:rsidP="001D3999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Перечень мероприятий подпрограммы</w:t>
      </w:r>
    </w:p>
    <w:tbl>
      <w:tblPr>
        <w:tblW w:w="15592" w:type="dxa"/>
        <w:tblLayout w:type="fixed"/>
        <w:tblLook w:val="00A0"/>
      </w:tblPr>
      <w:tblGrid>
        <w:gridCol w:w="1668"/>
        <w:gridCol w:w="1275"/>
        <w:gridCol w:w="1027"/>
        <w:gridCol w:w="674"/>
        <w:gridCol w:w="35"/>
        <w:gridCol w:w="142"/>
        <w:gridCol w:w="1241"/>
        <w:gridCol w:w="1027"/>
        <w:gridCol w:w="992"/>
        <w:gridCol w:w="992"/>
        <w:gridCol w:w="992"/>
        <w:gridCol w:w="1275"/>
        <w:gridCol w:w="142"/>
        <w:gridCol w:w="1100"/>
        <w:gridCol w:w="34"/>
        <w:gridCol w:w="992"/>
        <w:gridCol w:w="1984"/>
      </w:tblGrid>
      <w:tr w:rsidR="002E6D2C" w:rsidRPr="001A45A6" w:rsidTr="002E6D2C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E6D2C" w:rsidRPr="001A45A6" w:rsidTr="00E17A04">
        <w:trPr>
          <w:trHeight w:val="135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C" w:rsidRPr="001A45A6" w:rsidRDefault="002E6D2C" w:rsidP="002B503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Отчетный финансовый 2014</w:t>
            </w:r>
            <w:r w:rsidR="0061307B" w:rsidRPr="001A45A6">
              <w:rPr>
                <w:sz w:val="24"/>
                <w:szCs w:val="24"/>
              </w:rPr>
              <w:t xml:space="preserve">  </w:t>
            </w:r>
            <w:r w:rsidRPr="001A45A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C" w:rsidRPr="001A45A6" w:rsidRDefault="002E6D2C" w:rsidP="002B503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45A6">
              <w:rPr>
                <w:sz w:val="24"/>
                <w:szCs w:val="24"/>
              </w:rPr>
              <w:t>Текущий финансовый 2015</w:t>
            </w:r>
            <w:r w:rsidR="0061307B" w:rsidRPr="001A45A6">
              <w:rPr>
                <w:sz w:val="24"/>
                <w:szCs w:val="24"/>
              </w:rPr>
              <w:t xml:space="preserve"> </w:t>
            </w:r>
            <w:r w:rsidRPr="001A45A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61307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 w:rsidR="0061307B" w:rsidRPr="001A45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</w:t>
            </w: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2E6D2C" w:rsidRPr="001A45A6" w:rsidRDefault="0061307B" w:rsidP="0061307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</w:t>
            </w:r>
            <w:r w:rsidR="002E6D2C" w:rsidRPr="001A45A6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2E6D2C" w:rsidRPr="001A45A6" w:rsidRDefault="0061307B" w:rsidP="0061307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</w:t>
            </w:r>
            <w:r w:rsidR="002E6D2C" w:rsidRPr="001A45A6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5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6D2C" w:rsidRPr="001A45A6" w:rsidTr="002E6D2C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C" w:rsidRPr="001A45A6" w:rsidRDefault="002E6D2C" w:rsidP="005B59CB">
            <w:pPr>
              <w:suppressAutoHyphens/>
              <w:autoSpaceDE w:val="0"/>
              <w:spacing w:before="12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C" w:rsidRPr="001A45A6" w:rsidRDefault="002E6D2C" w:rsidP="005B59CB">
            <w:pPr>
              <w:suppressAutoHyphens/>
              <w:autoSpaceDE w:val="0"/>
              <w:spacing w:before="12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2C" w:rsidRPr="001A45A6" w:rsidRDefault="002E6D2C" w:rsidP="005B59CB">
            <w:pPr>
              <w:suppressAutoHyphens/>
              <w:autoSpaceDE w:val="0"/>
              <w:spacing w:before="120"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Цель подпрограммы. </w:t>
            </w:r>
            <w:r w:rsidRPr="001A45A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порядка;</w:t>
            </w:r>
          </w:p>
        </w:tc>
      </w:tr>
      <w:tr w:rsidR="002E6D2C" w:rsidRPr="001A45A6" w:rsidTr="002E6D2C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D2C" w:rsidRPr="001A45A6" w:rsidRDefault="002E6D2C" w:rsidP="005733FF">
            <w:pPr>
              <w:suppressAutoHyphens/>
              <w:autoSpaceDE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D2C" w:rsidRPr="001A45A6" w:rsidRDefault="002E6D2C" w:rsidP="005733FF">
            <w:pPr>
              <w:suppressAutoHyphens/>
              <w:autoSpaceDE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2C" w:rsidRPr="001A45A6" w:rsidRDefault="002E6D2C" w:rsidP="005733F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  <w:r w:rsidRPr="001A45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Обеспечить </w:t>
            </w:r>
            <w:r w:rsidRPr="001A45A6">
              <w:rPr>
                <w:rFonts w:ascii="Arial" w:hAnsi="Arial" w:cs="Arial"/>
                <w:sz w:val="24"/>
                <w:szCs w:val="24"/>
              </w:rPr>
              <w:t>защиту населения от ЧС природного и техногенного характера</w:t>
            </w:r>
          </w:p>
        </w:tc>
      </w:tr>
      <w:tr w:rsidR="002E6D2C" w:rsidRPr="001A45A6" w:rsidTr="00E17A04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D2C" w:rsidRPr="001A45A6" w:rsidRDefault="002E6D2C" w:rsidP="00D03B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1.1</w:t>
            </w:r>
          </w:p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за воду на пожаротушение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поселка Балахта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="00E17A04"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0916</w:t>
            </w:r>
            <w:r w:rsidR="00E17A04"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C" w:rsidRPr="001A45A6" w:rsidRDefault="002E6D2C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C" w:rsidRPr="001A45A6" w:rsidRDefault="002E6D2C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61307B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61307B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61307B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Пополнение противопожарного оборудования</w:t>
            </w:r>
          </w:p>
        </w:tc>
      </w:tr>
      <w:tr w:rsidR="002E6D2C" w:rsidRPr="001A45A6" w:rsidTr="002E6D2C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Задача 2. </w:t>
            </w:r>
            <w:r w:rsidRPr="001A45A6">
              <w:rPr>
                <w:rFonts w:ascii="Arial" w:hAnsi="Arial" w:cs="Arial"/>
                <w:sz w:val="24"/>
                <w:szCs w:val="24"/>
              </w:rPr>
              <w:t>Обеспечить пожарную безопасность населения</w:t>
            </w:r>
          </w:p>
        </w:tc>
      </w:tr>
      <w:tr w:rsidR="002E6D2C" w:rsidRPr="001A45A6" w:rsidTr="00BA2E18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D2C" w:rsidRPr="001A45A6" w:rsidRDefault="002E6D2C" w:rsidP="00D03B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2.1</w:t>
            </w:r>
          </w:p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Оборудование минерализованных полос, противопожарных разрывов </w:t>
            </w:r>
            <w:r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Техническое </w:t>
            </w:r>
            <w:proofErr w:type="spellStart"/>
            <w:r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</w:t>
            </w:r>
            <w:proofErr w:type="spellEnd"/>
            <w:r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17A04"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сигнализац</w:t>
            </w:r>
            <w:proofErr w:type="spellEnd"/>
            <w:r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17A04"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A45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чистка дорог и подъездов к наружным источникам противопожарного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поселка Балахта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="00E17A04"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0917</w:t>
            </w:r>
            <w:r w:rsidR="00E17A04"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C" w:rsidRPr="001A45A6" w:rsidRDefault="002E6D2C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C" w:rsidRPr="001A45A6" w:rsidRDefault="002E6D2C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6D2C" w:rsidRPr="001A45A6" w:rsidRDefault="002E6D2C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6D2C" w:rsidRPr="001A45A6" w:rsidRDefault="002E6D2C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61307B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61307B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2C" w:rsidRPr="001A45A6" w:rsidRDefault="002E6D2C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Увеличение минерализованных полос, противопожарных разрывов</w:t>
            </w:r>
          </w:p>
        </w:tc>
      </w:tr>
      <w:tr w:rsidR="00E17A04" w:rsidRPr="001A45A6" w:rsidTr="00BA2E18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04" w:rsidRPr="001A45A6" w:rsidRDefault="00E17A04" w:rsidP="00D03B7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A45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45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к субсидии на обеспечение первичных мер </w:t>
            </w:r>
            <w:r w:rsidRPr="001A45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04" w:rsidRPr="001A45A6" w:rsidRDefault="00E17A04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поселка Балахта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04" w:rsidRPr="001A45A6" w:rsidRDefault="00E17A04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04" w:rsidRPr="001A45A6" w:rsidRDefault="00E17A04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04" w:rsidRPr="001A45A6" w:rsidRDefault="00E17A04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01300S3820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04" w:rsidRPr="001A45A6" w:rsidRDefault="00E17A04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04" w:rsidRPr="001A45A6" w:rsidRDefault="00E17A04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A2E18" w:rsidRPr="001A45A6" w:rsidRDefault="00BA2E18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A2E18" w:rsidRPr="001A45A6" w:rsidRDefault="00BA2E18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7A04" w:rsidRPr="001A45A6" w:rsidRDefault="00E17A04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04" w:rsidRPr="001A45A6" w:rsidRDefault="00E17A04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04" w:rsidRPr="001A45A6" w:rsidRDefault="00E17A04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A04" w:rsidRPr="001A45A6" w:rsidRDefault="00E17A04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04" w:rsidRPr="001A45A6" w:rsidRDefault="00E17A04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04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Пополнение противопожарного оборудования</w:t>
            </w:r>
          </w:p>
        </w:tc>
      </w:tr>
      <w:tr w:rsidR="00BA2E18" w:rsidRPr="001A45A6" w:rsidTr="00BA2E18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E18" w:rsidRPr="001A45A6" w:rsidRDefault="00BA2E18" w:rsidP="008332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Субсидии на 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BA2E18" w:rsidP="008332ED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поселка Балахта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0130074120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18" w:rsidRPr="001A45A6" w:rsidRDefault="00BA2E18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A2E18" w:rsidRPr="001A45A6" w:rsidRDefault="00BA2E18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A2E18" w:rsidRPr="001A45A6" w:rsidRDefault="00BA2E18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160,384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160,384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Пополнение противопожарного оборудования</w:t>
            </w:r>
          </w:p>
        </w:tc>
      </w:tr>
      <w:tr w:rsidR="00BA2E18" w:rsidRPr="001A45A6" w:rsidTr="002E6D2C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Задача 3. </w:t>
            </w:r>
            <w:r w:rsidRPr="001A45A6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1A45A6">
              <w:rPr>
                <w:rFonts w:ascii="Arial" w:hAnsi="Arial" w:cs="Arial"/>
                <w:sz w:val="24"/>
                <w:szCs w:val="24"/>
              </w:rPr>
              <w:t>аккарицидной</w:t>
            </w:r>
            <w:proofErr w:type="spellEnd"/>
            <w:r w:rsidRPr="001A45A6">
              <w:rPr>
                <w:rFonts w:ascii="Arial" w:hAnsi="Arial" w:cs="Arial"/>
                <w:sz w:val="24"/>
                <w:szCs w:val="24"/>
              </w:rPr>
              <w:t xml:space="preserve"> обработки мест массового отдыха населения</w:t>
            </w:r>
          </w:p>
        </w:tc>
      </w:tr>
      <w:tr w:rsidR="00BA2E18" w:rsidRPr="001A45A6" w:rsidTr="00E17A0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18" w:rsidRPr="001A45A6" w:rsidRDefault="00BA2E18" w:rsidP="00B00E59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Субсидия на проведение </w:t>
            </w:r>
            <w:proofErr w:type="spellStart"/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 муниципальной программы «Устойчивое развитие  и жизнеобесп</w:t>
            </w:r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ечение территории муниципального образования поселок Балахта на 2014-2016 годы» согласно подпрограммы 3 "Обеспечение безопасности жителей территории муниципального образования п</w:t>
            </w:r>
            <w:proofErr w:type="gramStart"/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алахта на 2014-2016гг"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поселка Балахта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0130075550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18" w:rsidRPr="001A45A6" w:rsidRDefault="00BA2E18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18" w:rsidRPr="001A45A6" w:rsidRDefault="00BA2E18" w:rsidP="002E6D2C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BA2E18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клещевого энцефалита</w:t>
            </w:r>
          </w:p>
        </w:tc>
      </w:tr>
      <w:tr w:rsidR="00BA2E18" w:rsidRPr="001A45A6" w:rsidTr="00E17A0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18" w:rsidRPr="001A45A6" w:rsidRDefault="00BA2E18" w:rsidP="001378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 субсидия на проведение </w:t>
            </w:r>
            <w:proofErr w:type="spellStart"/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обработок </w:t>
            </w:r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мест массового отдыха населения за счет средств местного бюджета муниципальной программы «Устойчивое развитие  и жизнеобеспечение территории муниципального образования поселок Балахта на 2014-2016 годы» согласно подпрограммы 3 "Обеспечение безопасност</w:t>
            </w:r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 жителей территории муниципального образования п</w:t>
            </w:r>
            <w:proofErr w:type="gramStart"/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1A45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алахта на 2014-2016гг"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BA2E18" w:rsidP="0013786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поселка Балахта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13786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13786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13786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0130009230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13786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18" w:rsidRPr="001A45A6" w:rsidRDefault="00BA2E18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18" w:rsidRPr="001A45A6" w:rsidRDefault="00BA2E18" w:rsidP="002E6D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13786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13786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13786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BA2E18" w:rsidP="0061307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BA2E18" w:rsidP="0013786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клещевого энцефалита</w:t>
            </w:r>
          </w:p>
        </w:tc>
      </w:tr>
      <w:tr w:rsidR="00BA2E18" w:rsidRPr="001A45A6" w:rsidTr="002E6D2C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Задача 4 Охрана общественного порядка</w:t>
            </w:r>
          </w:p>
        </w:tc>
      </w:tr>
      <w:tr w:rsidR="00BA2E18" w:rsidRPr="001A45A6" w:rsidTr="00E17A04">
        <w:trPr>
          <w:trHeight w:val="7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1A45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охрана общественного порядка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поселка Балахта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18" w:rsidRPr="001A45A6" w:rsidRDefault="00BA2E18" w:rsidP="00B200F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E18" w:rsidRPr="001A45A6" w:rsidRDefault="00BA2E18" w:rsidP="00B200F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A2E18" w:rsidRPr="001A45A6" w:rsidRDefault="00BA2E18" w:rsidP="00B200F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18" w:rsidRPr="001A45A6" w:rsidRDefault="00BA2E18" w:rsidP="00B200F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0130009180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18" w:rsidRPr="001A45A6" w:rsidRDefault="00BA2E18" w:rsidP="00B200F2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B200F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B200F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E18" w:rsidRPr="001A45A6" w:rsidRDefault="00BA2E18" w:rsidP="00B200F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E18" w:rsidRPr="001A45A6" w:rsidRDefault="00BA2E18" w:rsidP="00B200F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E18" w:rsidRPr="001A45A6" w:rsidRDefault="00BA2E18" w:rsidP="00B200F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1319C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D03B7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разбоев на территории</w:t>
            </w:r>
          </w:p>
        </w:tc>
      </w:tr>
      <w:tr w:rsidR="00BA2E18" w:rsidRPr="001A45A6" w:rsidTr="00E17A04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18" w:rsidRPr="001A45A6" w:rsidRDefault="00BA2E18" w:rsidP="00D03B7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D03B7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B200F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18" w:rsidRPr="001A45A6" w:rsidRDefault="00BA2E18" w:rsidP="00B200F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DD2A60" w:rsidP="00B200F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380,403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B200F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18" w:rsidRPr="001A45A6" w:rsidRDefault="00BA2E18" w:rsidP="00B200F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18" w:rsidRPr="001A45A6" w:rsidRDefault="00DD2A60" w:rsidP="00B200F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1226,103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18" w:rsidRPr="001A45A6" w:rsidRDefault="00BA2E18" w:rsidP="00D03B7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241D4" w:rsidRPr="001A45A6" w:rsidRDefault="00D241D4" w:rsidP="00D03B7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72FDC" w:rsidRPr="001A45A6" w:rsidRDefault="00E72FDC" w:rsidP="00D03B7E">
      <w:pPr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4461C7" w:rsidRPr="001A45A6" w:rsidRDefault="002113CC" w:rsidP="00D03B7E">
      <w:pPr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1A45A6">
        <w:rPr>
          <w:rFonts w:ascii="Arial" w:hAnsi="Arial" w:cs="Arial"/>
          <w:sz w:val="24"/>
          <w:szCs w:val="24"/>
        </w:rPr>
        <w:t>Глава</w:t>
      </w:r>
      <w:r w:rsidR="00CF2A3D" w:rsidRPr="001A45A6">
        <w:rPr>
          <w:rFonts w:ascii="Arial" w:hAnsi="Arial" w:cs="Arial"/>
          <w:sz w:val="24"/>
          <w:szCs w:val="24"/>
        </w:rPr>
        <w:t xml:space="preserve"> поселка Балахта                                                                                                                      С.В.Антонов</w:t>
      </w:r>
    </w:p>
    <w:sectPr w:rsidR="004461C7" w:rsidRPr="001A45A6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F7280"/>
    <w:rsid w:val="00006063"/>
    <w:rsid w:val="00012A62"/>
    <w:rsid w:val="0003074D"/>
    <w:rsid w:val="0004777E"/>
    <w:rsid w:val="00085B28"/>
    <w:rsid w:val="000A2789"/>
    <w:rsid w:val="000A608F"/>
    <w:rsid w:val="000B0760"/>
    <w:rsid w:val="000B1EC5"/>
    <w:rsid w:val="000D6E48"/>
    <w:rsid w:val="000E4B3E"/>
    <w:rsid w:val="000F22C8"/>
    <w:rsid w:val="000F4ACB"/>
    <w:rsid w:val="00100A37"/>
    <w:rsid w:val="00111A10"/>
    <w:rsid w:val="0011386B"/>
    <w:rsid w:val="00122F45"/>
    <w:rsid w:val="001319C7"/>
    <w:rsid w:val="0013603A"/>
    <w:rsid w:val="001374ED"/>
    <w:rsid w:val="001439A9"/>
    <w:rsid w:val="00146E99"/>
    <w:rsid w:val="00153C2F"/>
    <w:rsid w:val="00165E4E"/>
    <w:rsid w:val="00171108"/>
    <w:rsid w:val="00175EAF"/>
    <w:rsid w:val="00177FAA"/>
    <w:rsid w:val="00180E07"/>
    <w:rsid w:val="00191CEB"/>
    <w:rsid w:val="001A45A6"/>
    <w:rsid w:val="001A643C"/>
    <w:rsid w:val="001A6A8B"/>
    <w:rsid w:val="001A6E30"/>
    <w:rsid w:val="001B1ECE"/>
    <w:rsid w:val="001B7AB0"/>
    <w:rsid w:val="001D1320"/>
    <w:rsid w:val="001D3999"/>
    <w:rsid w:val="001D67C2"/>
    <w:rsid w:val="001E0A3D"/>
    <w:rsid w:val="001E4A55"/>
    <w:rsid w:val="001E69F0"/>
    <w:rsid w:val="001E7759"/>
    <w:rsid w:val="00203857"/>
    <w:rsid w:val="002072DF"/>
    <w:rsid w:val="002113CC"/>
    <w:rsid w:val="00211ADB"/>
    <w:rsid w:val="0025127F"/>
    <w:rsid w:val="00251F4C"/>
    <w:rsid w:val="00257B57"/>
    <w:rsid w:val="00265220"/>
    <w:rsid w:val="0027353F"/>
    <w:rsid w:val="00282F4A"/>
    <w:rsid w:val="00283D8A"/>
    <w:rsid w:val="00291F32"/>
    <w:rsid w:val="0029279F"/>
    <w:rsid w:val="002A0D12"/>
    <w:rsid w:val="002B06E8"/>
    <w:rsid w:val="002C043E"/>
    <w:rsid w:val="002D45B2"/>
    <w:rsid w:val="002E6B47"/>
    <w:rsid w:val="002E6D2C"/>
    <w:rsid w:val="003050AA"/>
    <w:rsid w:val="00311482"/>
    <w:rsid w:val="00343ED4"/>
    <w:rsid w:val="003535B5"/>
    <w:rsid w:val="00353FFD"/>
    <w:rsid w:val="003610FD"/>
    <w:rsid w:val="00365026"/>
    <w:rsid w:val="00371950"/>
    <w:rsid w:val="0037480F"/>
    <w:rsid w:val="00383D52"/>
    <w:rsid w:val="00386513"/>
    <w:rsid w:val="003A3658"/>
    <w:rsid w:val="003C01FA"/>
    <w:rsid w:val="003C394A"/>
    <w:rsid w:val="003C4CE9"/>
    <w:rsid w:val="003E2D68"/>
    <w:rsid w:val="003E313F"/>
    <w:rsid w:val="003E38B2"/>
    <w:rsid w:val="003E39F4"/>
    <w:rsid w:val="003F5F8B"/>
    <w:rsid w:val="00410D79"/>
    <w:rsid w:val="004208EC"/>
    <w:rsid w:val="0042194E"/>
    <w:rsid w:val="00430E43"/>
    <w:rsid w:val="00440E76"/>
    <w:rsid w:val="00440EAD"/>
    <w:rsid w:val="004461C7"/>
    <w:rsid w:val="0045060F"/>
    <w:rsid w:val="004506B6"/>
    <w:rsid w:val="00452EB9"/>
    <w:rsid w:val="00482283"/>
    <w:rsid w:val="00493EB3"/>
    <w:rsid w:val="00497DE9"/>
    <w:rsid w:val="004A68EE"/>
    <w:rsid w:val="004C46A2"/>
    <w:rsid w:val="004D4D5D"/>
    <w:rsid w:val="004F42BA"/>
    <w:rsid w:val="00500DF0"/>
    <w:rsid w:val="00506316"/>
    <w:rsid w:val="00514971"/>
    <w:rsid w:val="005164A5"/>
    <w:rsid w:val="005373F3"/>
    <w:rsid w:val="0055289A"/>
    <w:rsid w:val="005575A6"/>
    <w:rsid w:val="00562453"/>
    <w:rsid w:val="00572A1A"/>
    <w:rsid w:val="00572CEE"/>
    <w:rsid w:val="005733FF"/>
    <w:rsid w:val="005A68C4"/>
    <w:rsid w:val="005B59CB"/>
    <w:rsid w:val="005C3E0B"/>
    <w:rsid w:val="005D097A"/>
    <w:rsid w:val="005E45C4"/>
    <w:rsid w:val="005E72D6"/>
    <w:rsid w:val="005E7586"/>
    <w:rsid w:val="005F7280"/>
    <w:rsid w:val="00600DDC"/>
    <w:rsid w:val="006034AF"/>
    <w:rsid w:val="0061307B"/>
    <w:rsid w:val="00625AE8"/>
    <w:rsid w:val="00642AB3"/>
    <w:rsid w:val="00667EC9"/>
    <w:rsid w:val="00670BC9"/>
    <w:rsid w:val="006746A3"/>
    <w:rsid w:val="0068062A"/>
    <w:rsid w:val="006A630D"/>
    <w:rsid w:val="006B369D"/>
    <w:rsid w:val="006B79A6"/>
    <w:rsid w:val="006C1C2D"/>
    <w:rsid w:val="006C3C26"/>
    <w:rsid w:val="006D4A2F"/>
    <w:rsid w:val="006D6198"/>
    <w:rsid w:val="006E44ED"/>
    <w:rsid w:val="006E657A"/>
    <w:rsid w:val="006F5823"/>
    <w:rsid w:val="00726768"/>
    <w:rsid w:val="007306F4"/>
    <w:rsid w:val="00743D47"/>
    <w:rsid w:val="00754DC8"/>
    <w:rsid w:val="00763E60"/>
    <w:rsid w:val="00774963"/>
    <w:rsid w:val="00790712"/>
    <w:rsid w:val="007D3E46"/>
    <w:rsid w:val="007E22A8"/>
    <w:rsid w:val="007F1AD8"/>
    <w:rsid w:val="007F39F0"/>
    <w:rsid w:val="008067CD"/>
    <w:rsid w:val="008111BB"/>
    <w:rsid w:val="008125A1"/>
    <w:rsid w:val="00821FF5"/>
    <w:rsid w:val="0082445C"/>
    <w:rsid w:val="0083048F"/>
    <w:rsid w:val="00834EA0"/>
    <w:rsid w:val="00846536"/>
    <w:rsid w:val="00852387"/>
    <w:rsid w:val="00861073"/>
    <w:rsid w:val="00882031"/>
    <w:rsid w:val="008A51AD"/>
    <w:rsid w:val="008E6A13"/>
    <w:rsid w:val="0090025C"/>
    <w:rsid w:val="00906154"/>
    <w:rsid w:val="00910649"/>
    <w:rsid w:val="00930222"/>
    <w:rsid w:val="00930401"/>
    <w:rsid w:val="00936F5A"/>
    <w:rsid w:val="00951749"/>
    <w:rsid w:val="00966DEF"/>
    <w:rsid w:val="009970C7"/>
    <w:rsid w:val="009A456E"/>
    <w:rsid w:val="009A75BA"/>
    <w:rsid w:val="009B5399"/>
    <w:rsid w:val="009C20EE"/>
    <w:rsid w:val="009C516F"/>
    <w:rsid w:val="009D1A66"/>
    <w:rsid w:val="009E01B9"/>
    <w:rsid w:val="009F0477"/>
    <w:rsid w:val="009F2AEF"/>
    <w:rsid w:val="009F33CC"/>
    <w:rsid w:val="009F5EF5"/>
    <w:rsid w:val="00A0301E"/>
    <w:rsid w:val="00A06B59"/>
    <w:rsid w:val="00A1044A"/>
    <w:rsid w:val="00A1075D"/>
    <w:rsid w:val="00A20066"/>
    <w:rsid w:val="00A2061D"/>
    <w:rsid w:val="00A34FEE"/>
    <w:rsid w:val="00A37DD3"/>
    <w:rsid w:val="00A6160B"/>
    <w:rsid w:val="00A632BE"/>
    <w:rsid w:val="00A72ED7"/>
    <w:rsid w:val="00A7345A"/>
    <w:rsid w:val="00A73DB4"/>
    <w:rsid w:val="00A82F05"/>
    <w:rsid w:val="00A82F34"/>
    <w:rsid w:val="00AA2CD5"/>
    <w:rsid w:val="00AA30F5"/>
    <w:rsid w:val="00AB194E"/>
    <w:rsid w:val="00AB2AFE"/>
    <w:rsid w:val="00AB4E16"/>
    <w:rsid w:val="00AF02BB"/>
    <w:rsid w:val="00AF1504"/>
    <w:rsid w:val="00B00E59"/>
    <w:rsid w:val="00B200F2"/>
    <w:rsid w:val="00B37028"/>
    <w:rsid w:val="00B41430"/>
    <w:rsid w:val="00B42170"/>
    <w:rsid w:val="00B5044C"/>
    <w:rsid w:val="00B61EF5"/>
    <w:rsid w:val="00B711B3"/>
    <w:rsid w:val="00B7173E"/>
    <w:rsid w:val="00B82743"/>
    <w:rsid w:val="00BA2E18"/>
    <w:rsid w:val="00BB027F"/>
    <w:rsid w:val="00BC1347"/>
    <w:rsid w:val="00BF2179"/>
    <w:rsid w:val="00BF5D71"/>
    <w:rsid w:val="00C14ECA"/>
    <w:rsid w:val="00C37249"/>
    <w:rsid w:val="00C650C1"/>
    <w:rsid w:val="00C74981"/>
    <w:rsid w:val="00C77BB6"/>
    <w:rsid w:val="00C83AF4"/>
    <w:rsid w:val="00C97E3A"/>
    <w:rsid w:val="00CA0D0D"/>
    <w:rsid w:val="00CA4FCA"/>
    <w:rsid w:val="00CB0EA7"/>
    <w:rsid w:val="00CB2C2E"/>
    <w:rsid w:val="00CB7083"/>
    <w:rsid w:val="00CC0DF0"/>
    <w:rsid w:val="00CD1D26"/>
    <w:rsid w:val="00CE18FC"/>
    <w:rsid w:val="00CE1B37"/>
    <w:rsid w:val="00CE64ED"/>
    <w:rsid w:val="00CF2A3D"/>
    <w:rsid w:val="00D03B7E"/>
    <w:rsid w:val="00D04793"/>
    <w:rsid w:val="00D15FAF"/>
    <w:rsid w:val="00D16069"/>
    <w:rsid w:val="00D241D4"/>
    <w:rsid w:val="00D35747"/>
    <w:rsid w:val="00D44357"/>
    <w:rsid w:val="00D541DD"/>
    <w:rsid w:val="00D81818"/>
    <w:rsid w:val="00D87F7D"/>
    <w:rsid w:val="00DA4A04"/>
    <w:rsid w:val="00DA5E09"/>
    <w:rsid w:val="00DA7C56"/>
    <w:rsid w:val="00DB51BC"/>
    <w:rsid w:val="00DC510E"/>
    <w:rsid w:val="00DD2A60"/>
    <w:rsid w:val="00DE2874"/>
    <w:rsid w:val="00DE5EDA"/>
    <w:rsid w:val="00DF00FD"/>
    <w:rsid w:val="00E169E3"/>
    <w:rsid w:val="00E17A04"/>
    <w:rsid w:val="00E23D57"/>
    <w:rsid w:val="00E40C06"/>
    <w:rsid w:val="00E42FCD"/>
    <w:rsid w:val="00E508E6"/>
    <w:rsid w:val="00E61785"/>
    <w:rsid w:val="00E72003"/>
    <w:rsid w:val="00E72738"/>
    <w:rsid w:val="00E72FDC"/>
    <w:rsid w:val="00E74602"/>
    <w:rsid w:val="00E762F8"/>
    <w:rsid w:val="00E76EC6"/>
    <w:rsid w:val="00E85AA1"/>
    <w:rsid w:val="00E87D69"/>
    <w:rsid w:val="00E911FE"/>
    <w:rsid w:val="00EB51C7"/>
    <w:rsid w:val="00EE2188"/>
    <w:rsid w:val="00EE5F7F"/>
    <w:rsid w:val="00EF4DD1"/>
    <w:rsid w:val="00F261E1"/>
    <w:rsid w:val="00F30936"/>
    <w:rsid w:val="00F30DBF"/>
    <w:rsid w:val="00F312CF"/>
    <w:rsid w:val="00F35DC7"/>
    <w:rsid w:val="00F412DD"/>
    <w:rsid w:val="00F558F1"/>
    <w:rsid w:val="00F64118"/>
    <w:rsid w:val="00F73D3E"/>
    <w:rsid w:val="00F83D84"/>
    <w:rsid w:val="00F84B04"/>
    <w:rsid w:val="00F86688"/>
    <w:rsid w:val="00FB4C7F"/>
    <w:rsid w:val="00FB5D3B"/>
    <w:rsid w:val="00FD4142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04777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87B6-09B5-4B29-88E6-FC1B762B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161</cp:revision>
  <cp:lastPrinted>2015-03-03T01:18:00Z</cp:lastPrinted>
  <dcterms:created xsi:type="dcterms:W3CDTF">2013-09-03T05:28:00Z</dcterms:created>
  <dcterms:modified xsi:type="dcterms:W3CDTF">2016-08-22T04:17:00Z</dcterms:modified>
</cp:coreProperties>
</file>